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8BC" w:rsidRDefault="0034038D">
      <w:pPr>
        <w:tabs>
          <w:tab w:val="right" w:pos="9630"/>
        </w:tabs>
        <w:spacing w:after="0"/>
        <w:rPr>
          <w:rFonts w:ascii="Arial" w:hAnsi="Arial" w:cs="Arial"/>
        </w:rPr>
      </w:pPr>
      <w:r>
        <w:rPr>
          <w:rFonts w:ascii="Arial" w:hAnsi="Arial" w:cs="Arial"/>
          <w:b/>
        </w:rPr>
        <w:t>3GPP TSG RAN WG1 #1</w:t>
      </w:r>
      <w:r>
        <w:rPr>
          <w:rFonts w:ascii="Arial" w:hAnsi="Arial" w:cs="Arial" w:hint="eastAsia"/>
          <w:b/>
        </w:rPr>
        <w:t>1</w:t>
      </w:r>
      <w:r w:rsidR="00073CBC">
        <w:rPr>
          <w:rFonts w:ascii="Arial" w:hAnsi="Arial" w:cs="Arial"/>
          <w:b/>
        </w:rPr>
        <w:t>3</w:t>
      </w:r>
      <w:r>
        <w:rPr>
          <w:rFonts w:ascii="Arial" w:hAnsi="Arial" w:cs="Arial" w:hint="eastAsia"/>
          <w:b/>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 xml:space="preserve">   R1-2</w:t>
      </w:r>
      <w:r>
        <w:rPr>
          <w:rFonts w:ascii="Arial" w:hAnsi="Arial" w:cs="Arial"/>
          <w:b/>
        </w:rPr>
        <w:t>30</w:t>
      </w:r>
      <w:r w:rsidR="00C3731D">
        <w:rPr>
          <w:rFonts w:ascii="Arial" w:hAnsi="Arial" w:cs="Arial"/>
          <w:b/>
        </w:rPr>
        <w:t>4600</w:t>
      </w:r>
    </w:p>
    <w:p w:rsidR="004918BC" w:rsidRPr="00283545" w:rsidRDefault="00283545">
      <w:pPr>
        <w:tabs>
          <w:tab w:val="center" w:pos="4536"/>
          <w:tab w:val="right" w:pos="8280"/>
          <w:tab w:val="right" w:pos="9639"/>
        </w:tabs>
        <w:spacing w:after="0"/>
        <w:ind w:left="402" w:right="2" w:hangingChars="200" w:hanging="402"/>
        <w:rPr>
          <w:rFonts w:ascii="Arial" w:hAnsi="Arial" w:cs="Arial"/>
          <w:b/>
        </w:rPr>
      </w:pPr>
      <w:r w:rsidRPr="00283545">
        <w:rPr>
          <w:rFonts w:ascii="Arial" w:eastAsia="MS Mincho" w:hAnsi="Arial" w:cs="Arial"/>
          <w:b/>
          <w:bCs/>
          <w:lang w:eastAsia="ja-JP"/>
        </w:rPr>
        <w:t>Incheon, Korea, May 22</w:t>
      </w:r>
      <w:r w:rsidRPr="00283545">
        <w:rPr>
          <w:rFonts w:ascii="Arial" w:eastAsia="MS Mincho" w:hAnsi="Arial" w:cs="Arial"/>
          <w:b/>
          <w:bCs/>
          <w:vertAlign w:val="superscript"/>
          <w:lang w:eastAsia="ja-JP"/>
        </w:rPr>
        <w:t>nd</w:t>
      </w:r>
      <w:r w:rsidRPr="00283545">
        <w:rPr>
          <w:rFonts w:ascii="Arial" w:eastAsia="MS Mincho" w:hAnsi="Arial" w:cs="Arial"/>
          <w:b/>
          <w:bCs/>
          <w:lang w:eastAsia="ja-JP"/>
        </w:rPr>
        <w:t xml:space="preserve"> – May 26</w:t>
      </w:r>
      <w:r w:rsidRPr="00283545">
        <w:rPr>
          <w:rFonts w:ascii="Arial" w:eastAsia="MS Mincho" w:hAnsi="Arial" w:cs="Arial"/>
          <w:b/>
          <w:bCs/>
          <w:vertAlign w:val="superscript"/>
          <w:lang w:eastAsia="ja-JP"/>
        </w:rPr>
        <w:t>th</w:t>
      </w:r>
      <w:r w:rsidRPr="00283545">
        <w:rPr>
          <w:rFonts w:ascii="Arial" w:eastAsia="MS Mincho" w:hAnsi="Arial" w:cs="Arial"/>
          <w:b/>
          <w:bCs/>
          <w:lang w:eastAsia="ja-JP"/>
        </w:rPr>
        <w:t>, 2023</w:t>
      </w:r>
    </w:p>
    <w:p w:rsidR="004918BC" w:rsidRDefault="004918BC">
      <w:pPr>
        <w:rPr>
          <w:rFonts w:ascii="Arial" w:hAnsi="Arial" w:cs="Arial"/>
        </w:rPr>
      </w:pPr>
    </w:p>
    <w:p w:rsidR="004918BC" w:rsidRDefault="0034038D">
      <w:pPr>
        <w:spacing w:after="60"/>
        <w:ind w:left="1985" w:hanging="1985"/>
        <w:rPr>
          <w:rFonts w:ascii="Arial" w:hAnsi="Arial" w:cs="Arial"/>
          <w:bCs/>
        </w:rPr>
      </w:pPr>
      <w:r>
        <w:rPr>
          <w:rFonts w:ascii="Arial" w:hAnsi="Arial" w:cs="Arial"/>
          <w:b/>
        </w:rPr>
        <w:t>Source:</w:t>
      </w:r>
      <w:r>
        <w:rPr>
          <w:rFonts w:ascii="Arial" w:hAnsi="Arial" w:cs="Arial"/>
          <w:b/>
        </w:rPr>
        <w:tab/>
        <w:t>ZTE</w:t>
      </w:r>
    </w:p>
    <w:p w:rsidR="004918BC" w:rsidRDefault="0034038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rPr>
        <w:t xml:space="preserve">Discussion on </w:t>
      </w:r>
      <w:r>
        <w:rPr>
          <w:rFonts w:ascii="Arial" w:hAnsi="Arial"/>
          <w:b/>
        </w:rPr>
        <w:t>dynamic waveform switching</w:t>
      </w:r>
    </w:p>
    <w:p w:rsidR="004918BC" w:rsidRDefault="0034038D">
      <w:pPr>
        <w:spacing w:after="60"/>
        <w:ind w:left="1985" w:hanging="1985"/>
        <w:rPr>
          <w:rFonts w:ascii="Arial" w:hAnsi="Arial" w:cs="Arial"/>
          <w:bCs/>
        </w:rPr>
      </w:pPr>
      <w:r>
        <w:rPr>
          <w:rFonts w:ascii="Arial" w:hAnsi="Arial" w:cs="Arial"/>
          <w:b/>
        </w:rPr>
        <w:t>Agenda item:</w:t>
      </w:r>
      <w:r>
        <w:rPr>
          <w:rFonts w:ascii="Arial" w:hAnsi="Arial" w:cs="Arial"/>
          <w:b/>
        </w:rPr>
        <w:tab/>
        <w:t>9.</w:t>
      </w:r>
      <w:r>
        <w:rPr>
          <w:rFonts w:ascii="Arial" w:hAnsi="Arial" w:cs="Arial" w:hint="eastAsia"/>
          <w:b/>
        </w:rPr>
        <w:t>1</w:t>
      </w:r>
      <w:r>
        <w:rPr>
          <w:rFonts w:ascii="Arial" w:hAnsi="Arial" w:cs="Arial"/>
          <w:b/>
        </w:rPr>
        <w:t>2.3</w:t>
      </w:r>
    </w:p>
    <w:p w:rsidR="004918BC" w:rsidRDefault="0034038D">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4918BC" w:rsidRDefault="0034038D">
      <w:pPr>
        <w:pStyle w:val="1"/>
        <w:pBdr>
          <w:top w:val="single" w:sz="12" w:space="0" w:color="auto"/>
        </w:pBdr>
      </w:pPr>
      <w:r>
        <w:t>Introduction</w:t>
      </w:r>
    </w:p>
    <w:p w:rsidR="004918BC" w:rsidRDefault="0034038D">
      <w:pPr>
        <w:spacing w:afterLines="50" w:line="260" w:lineRule="auto"/>
      </w:pPr>
      <w:r>
        <w:t>In the RAN1#112</w:t>
      </w:r>
      <w:r w:rsidR="00073CBC">
        <w:t>bis</w:t>
      </w:r>
      <w:r w:rsidR="00D33A64">
        <w:t>-</w:t>
      </w:r>
      <w:r w:rsidR="00073CBC">
        <w:t>e</w:t>
      </w:r>
      <w:r w:rsidR="00D33A64">
        <w:t xml:space="preserve"> </w:t>
      </w:r>
      <w:r>
        <w:t xml:space="preserve">meeting, some agreements and </w:t>
      </w:r>
      <w:r w:rsidR="00073CBC">
        <w:t>conclusion</w:t>
      </w:r>
      <w:r w:rsidR="00D33A64">
        <w:t>s</w:t>
      </w:r>
      <w:r>
        <w:t xml:space="preserve"> on dynamic waveform switching were achieved </w:t>
      </w:r>
      <w:r>
        <w:rPr>
          <w:vertAlign w:val="superscript"/>
        </w:rPr>
        <w:t>[1]</w:t>
      </w:r>
      <w:r>
        <w:t xml:space="preserve">. </w:t>
      </w:r>
    </w:p>
    <w:tbl>
      <w:tblPr>
        <w:tblStyle w:val="a9"/>
        <w:tblW w:w="9629" w:type="dxa"/>
        <w:tblLook w:val="04A0" w:firstRow="1" w:lastRow="0" w:firstColumn="1" w:lastColumn="0" w:noHBand="0" w:noVBand="1"/>
      </w:tblPr>
      <w:tblGrid>
        <w:gridCol w:w="9629"/>
      </w:tblGrid>
      <w:tr w:rsidR="004918BC">
        <w:tc>
          <w:tcPr>
            <w:tcW w:w="9629" w:type="dxa"/>
          </w:tcPr>
          <w:p w:rsidR="00073CBC" w:rsidRDefault="00073CBC" w:rsidP="00073CBC">
            <w:pPr>
              <w:rPr>
                <w:rFonts w:eastAsia="等线"/>
                <w:highlight w:val="green"/>
              </w:rPr>
            </w:pPr>
            <w:r>
              <w:rPr>
                <w:rFonts w:eastAsia="等线" w:hint="eastAsia"/>
                <w:highlight w:val="green"/>
              </w:rPr>
              <w:t>A</w:t>
            </w:r>
            <w:r>
              <w:rPr>
                <w:rFonts w:eastAsia="等线"/>
                <w:highlight w:val="green"/>
              </w:rPr>
              <w:t>greement</w:t>
            </w:r>
          </w:p>
          <w:p w:rsidR="00073CBC" w:rsidRDefault="00073CBC" w:rsidP="00073CBC">
            <w:r>
              <w:t>For DCI format 0_1/0_2 containing dynamic waveform indication, bit width of each field is set to the maximum between the bit width of the field if transform precoding is disabled and the bit width of the field if transform precoding is enabled, if different.</w:t>
            </w:r>
          </w:p>
          <w:p w:rsidR="00073CBC" w:rsidRPr="00B84370" w:rsidRDefault="00073CBC" w:rsidP="00073CBC">
            <w:pPr>
              <w:numPr>
                <w:ilvl w:val="0"/>
                <w:numId w:val="14"/>
              </w:numPr>
              <w:snapToGrid/>
              <w:spacing w:after="0"/>
              <w:jc w:val="left"/>
              <w:rPr>
                <w:lang w:eastAsia="x-none"/>
              </w:rPr>
            </w:pPr>
            <w:r>
              <w:t xml:space="preserve">If, for the waveform indicated in the DCI, the bit width N of a field would be smaller than the bit width of the field set as per the above, UE decodes the field using N least significant bits. </w:t>
            </w:r>
            <w:r w:rsidRPr="00B35D74">
              <w:rPr>
                <w:rFonts w:eastAsia="等线"/>
              </w:rPr>
              <w:t>If N=0, the UE ignores the field for the indicated waveform.</w:t>
            </w:r>
          </w:p>
          <w:p w:rsidR="00073CBC" w:rsidRDefault="00073CBC" w:rsidP="00073CBC">
            <w:pPr>
              <w:rPr>
                <w:rFonts w:eastAsia="等线"/>
              </w:rPr>
            </w:pPr>
          </w:p>
          <w:p w:rsidR="00073CBC" w:rsidRPr="001611DF" w:rsidRDefault="00073CBC" w:rsidP="00073CBC">
            <w:pPr>
              <w:rPr>
                <w:highlight w:val="green"/>
              </w:rPr>
            </w:pPr>
            <w:r w:rsidRPr="001611DF">
              <w:rPr>
                <w:highlight w:val="green"/>
              </w:rPr>
              <w:t>Agreement</w:t>
            </w:r>
          </w:p>
          <w:p w:rsidR="00073CBC" w:rsidRDefault="00073CBC" w:rsidP="00073CBC">
            <w:r>
              <w:t>For potential enhancements to assist the scheduler in determining waveform switching, RAN1 to select 1 from the following options:</w:t>
            </w:r>
          </w:p>
          <w:p w:rsidR="00073CBC" w:rsidRDefault="00073CBC" w:rsidP="00073CBC">
            <w:pPr>
              <w:pStyle w:val="-Bullets"/>
              <w:numPr>
                <w:ilvl w:val="0"/>
                <w:numId w:val="11"/>
              </w:numPr>
              <w:ind w:leftChars="0" w:left="720" w:hanging="36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rsidR="00073CBC" w:rsidRDefault="00073CBC" w:rsidP="00073CBC">
            <w:pPr>
              <w:pStyle w:val="-Bullets"/>
              <w:numPr>
                <w:ilvl w:val="1"/>
                <w:numId w:val="11"/>
              </w:numPr>
              <w:ind w:leftChars="0"/>
              <w:jc w:val="both"/>
              <w:rPr>
                <w:rFonts w:ascii="Times New Roman" w:hAnsi="Times New Roman"/>
                <w:szCs w:val="20"/>
              </w:rPr>
            </w:pPr>
            <w:r>
              <w:rPr>
                <w:rFonts w:ascii="Times New Roman" w:hAnsi="Times New Roman"/>
                <w:szCs w:val="20"/>
              </w:rPr>
              <w:t>Details FFS.</w:t>
            </w:r>
          </w:p>
          <w:p w:rsidR="00073CBC" w:rsidRPr="00CA08E3" w:rsidRDefault="00073CBC" w:rsidP="00073CBC">
            <w:pPr>
              <w:pStyle w:val="-Bullets"/>
              <w:numPr>
                <w:ilvl w:val="1"/>
                <w:numId w:val="11"/>
              </w:numPr>
              <w:ind w:leftChars="0"/>
              <w:jc w:val="both"/>
              <w:rPr>
                <w:rFonts w:ascii="Times New Roman" w:hAnsi="Times New Roman"/>
                <w:szCs w:val="20"/>
              </w:rPr>
            </w:pPr>
            <w:r w:rsidRPr="00CB158B">
              <w:rPr>
                <w:rFonts w:ascii="Times New Roman" w:hAnsi="Times New Roman"/>
                <w:color w:val="FF0000"/>
                <w:szCs w:val="20"/>
              </w:rPr>
              <w:t xml:space="preserve">Note: </w:t>
            </w:r>
            <w:r w:rsidRPr="00B433A7">
              <w:rPr>
                <w:rFonts w:ascii="Times New Roman" w:hAnsi="Times New Roman"/>
                <w:color w:val="FF0000"/>
                <w:szCs w:val="20"/>
              </w:rPr>
              <w:t>reporting PH info</w:t>
            </w:r>
            <w:r>
              <w:rPr>
                <w:rFonts w:ascii="Times New Roman" w:hAnsi="Times New Roman"/>
                <w:color w:val="FF0000"/>
                <w:szCs w:val="20"/>
              </w:rPr>
              <w:t>rmation</w:t>
            </w:r>
            <w:r w:rsidRPr="00B433A7">
              <w:rPr>
                <w:rFonts w:ascii="Times New Roman" w:hAnsi="Times New Roman"/>
                <w:color w:val="FF0000"/>
                <w:szCs w:val="20"/>
              </w:rPr>
              <w:t xml:space="preserve"> for both waveforms is not precluded</w:t>
            </w:r>
            <w:r>
              <w:rPr>
                <w:rFonts w:ascii="Times New Roman" w:hAnsi="Times New Roman"/>
                <w:color w:val="FF0000"/>
                <w:szCs w:val="20"/>
              </w:rPr>
              <w:t>.</w:t>
            </w:r>
          </w:p>
          <w:p w:rsidR="00073CBC" w:rsidRDefault="00073CBC" w:rsidP="00073CBC">
            <w:pPr>
              <w:pStyle w:val="-Bullets"/>
              <w:numPr>
                <w:ilvl w:val="1"/>
                <w:numId w:val="11"/>
              </w:numPr>
              <w:ind w:leftChars="0"/>
              <w:jc w:val="both"/>
              <w:rPr>
                <w:rFonts w:ascii="Times New Roman" w:hAnsi="Times New Roman"/>
                <w:szCs w:val="20"/>
              </w:rPr>
            </w:pPr>
            <w:r>
              <w:rPr>
                <w:rFonts w:ascii="Times New Roman" w:hAnsi="Times New Roman"/>
                <w:color w:val="FF0000"/>
                <w:szCs w:val="20"/>
              </w:rPr>
              <w:t>Note: additional trigger for PH for reference PUSCH is not precluded.</w:t>
            </w:r>
          </w:p>
          <w:p w:rsidR="00073CBC" w:rsidRDefault="00073CBC" w:rsidP="00073CBC">
            <w:pPr>
              <w:pStyle w:val="-Bullets"/>
              <w:numPr>
                <w:ilvl w:val="0"/>
                <w:numId w:val="11"/>
              </w:numPr>
              <w:ind w:leftChars="0" w:left="720" w:hanging="360"/>
              <w:jc w:val="both"/>
              <w:rPr>
                <w:rFonts w:ascii="Times New Roman" w:hAnsi="Times New Roman"/>
                <w:szCs w:val="20"/>
              </w:rPr>
            </w:pPr>
            <w:r>
              <w:rPr>
                <w:rFonts w:ascii="Times New Roman" w:hAnsi="Times New Roman"/>
                <w:szCs w:val="20"/>
              </w:rPr>
              <w:t>Option 2: New trigger of power headroom report based on waveform switching event.</w:t>
            </w:r>
          </w:p>
          <w:p w:rsidR="00073CBC" w:rsidRDefault="00073CBC" w:rsidP="00073CBC">
            <w:pPr>
              <w:pStyle w:val="-Bullets"/>
              <w:numPr>
                <w:ilvl w:val="1"/>
                <w:numId w:val="11"/>
              </w:numPr>
              <w:ind w:leftChars="0"/>
              <w:jc w:val="both"/>
              <w:rPr>
                <w:rFonts w:ascii="Times New Roman" w:hAnsi="Times New Roman"/>
                <w:szCs w:val="20"/>
              </w:rPr>
            </w:pPr>
            <w:r>
              <w:rPr>
                <w:rFonts w:ascii="Times New Roman" w:hAnsi="Times New Roman"/>
                <w:szCs w:val="20"/>
              </w:rPr>
              <w:t>Details FFS.</w:t>
            </w:r>
          </w:p>
          <w:p w:rsidR="00073CBC" w:rsidRDefault="00073CBC" w:rsidP="00073CBC">
            <w:pPr>
              <w:pStyle w:val="-Bullets"/>
              <w:numPr>
                <w:ilvl w:val="0"/>
                <w:numId w:val="11"/>
              </w:numPr>
              <w:ind w:leftChars="0" w:left="720" w:hanging="360"/>
              <w:jc w:val="both"/>
              <w:rPr>
                <w:rFonts w:ascii="Times New Roman" w:hAnsi="Times New Roman"/>
                <w:szCs w:val="20"/>
              </w:rPr>
            </w:pPr>
            <w:r>
              <w:rPr>
                <w:rFonts w:ascii="Times New Roman" w:hAnsi="Times New Roman"/>
                <w:szCs w:val="20"/>
              </w:rPr>
              <w:t>Option 3: Both Option 1 and Option 2.</w:t>
            </w:r>
          </w:p>
          <w:p w:rsidR="00073CBC" w:rsidRDefault="00073CBC" w:rsidP="00073CBC">
            <w:pPr>
              <w:pStyle w:val="-Bullets"/>
              <w:numPr>
                <w:ilvl w:val="1"/>
                <w:numId w:val="11"/>
              </w:numPr>
              <w:ind w:leftChars="0"/>
              <w:jc w:val="both"/>
              <w:rPr>
                <w:rFonts w:ascii="Times New Roman" w:hAnsi="Times New Roman"/>
                <w:szCs w:val="20"/>
              </w:rPr>
            </w:pPr>
            <w:r>
              <w:rPr>
                <w:rFonts w:ascii="Times New Roman" w:hAnsi="Times New Roman"/>
                <w:szCs w:val="20"/>
              </w:rPr>
              <w:t>Details FFS.</w:t>
            </w:r>
          </w:p>
          <w:p w:rsidR="00073CBC" w:rsidRDefault="00073CBC" w:rsidP="00073CBC">
            <w:pPr>
              <w:pStyle w:val="-Bullets"/>
              <w:numPr>
                <w:ilvl w:val="0"/>
                <w:numId w:val="11"/>
              </w:numPr>
              <w:ind w:leftChars="0" w:left="720" w:hanging="360"/>
              <w:jc w:val="both"/>
              <w:rPr>
                <w:rFonts w:ascii="Times New Roman" w:hAnsi="Times New Roman"/>
                <w:szCs w:val="20"/>
              </w:rPr>
            </w:pPr>
            <w:r>
              <w:rPr>
                <w:rFonts w:ascii="Times New Roman" w:hAnsi="Times New Roman"/>
                <w:szCs w:val="20"/>
              </w:rPr>
              <w:t>Option 4: No enhancement.</w:t>
            </w:r>
          </w:p>
          <w:p w:rsidR="00073CBC" w:rsidRDefault="00073CBC" w:rsidP="00073CBC">
            <w:pPr>
              <w:rPr>
                <w:lang w:eastAsia="x-none"/>
              </w:rPr>
            </w:pPr>
          </w:p>
          <w:p w:rsidR="00073CBC" w:rsidRDefault="00073CBC" w:rsidP="00073CBC">
            <w:pPr>
              <w:rPr>
                <w:rFonts w:eastAsia="等线"/>
              </w:rPr>
            </w:pPr>
            <w:r>
              <w:rPr>
                <w:rFonts w:eastAsia="等线"/>
              </w:rPr>
              <w:t>Conclusion</w:t>
            </w:r>
          </w:p>
          <w:p w:rsidR="00073CBC" w:rsidRDefault="00073CBC" w:rsidP="00073CBC">
            <w:r>
              <w:t xml:space="preserve">For PUSCH transmission scheduled by C-RNTI with DCI format 0_0, UE considers transform precoding enabled or disabled according to </w:t>
            </w:r>
            <w:r>
              <w:rPr>
                <w:i/>
                <w:iCs/>
              </w:rPr>
              <w:t>msg3-transformPrecoder</w:t>
            </w:r>
            <w:r>
              <w:t xml:space="preserve"> as in legacy.</w:t>
            </w:r>
          </w:p>
          <w:p w:rsidR="00073CBC" w:rsidRDefault="00073CBC" w:rsidP="00073CBC">
            <w:pPr>
              <w:rPr>
                <w:lang w:eastAsia="x-none"/>
              </w:rPr>
            </w:pPr>
          </w:p>
          <w:p w:rsidR="00073CBC" w:rsidRPr="00E557C0" w:rsidRDefault="00073CBC" w:rsidP="00073CBC">
            <w:pPr>
              <w:rPr>
                <w:rFonts w:eastAsia="Microsoft YaHei UI"/>
                <w:color w:val="000000"/>
                <w:highlight w:val="green"/>
                <w:shd w:val="clear" w:color="auto" w:fill="FF00FF"/>
              </w:rPr>
            </w:pPr>
            <w:r w:rsidRPr="00E557C0">
              <w:rPr>
                <w:rFonts w:eastAsia="Microsoft YaHei UI"/>
                <w:b/>
                <w:bCs/>
                <w:color w:val="000000"/>
                <w:highlight w:val="green"/>
                <w:shd w:val="clear" w:color="auto" w:fill="FF00FF"/>
              </w:rPr>
              <w:t>Agreement</w:t>
            </w:r>
          </w:p>
          <w:p w:rsidR="00073CBC" w:rsidRPr="000D1CA0" w:rsidRDefault="00073CBC" w:rsidP="00073CBC">
            <w:pPr>
              <w:rPr>
                <w:rFonts w:eastAsia="Microsoft YaHei UI"/>
                <w:color w:val="000000"/>
                <w:sz w:val="24"/>
              </w:rPr>
            </w:pPr>
            <w:r w:rsidRPr="000D1CA0">
              <w:rPr>
                <w:rFonts w:eastAsia="Microsoft YaHei UI"/>
                <w:color w:val="000000"/>
              </w:rPr>
              <w:t>Dynamic waveform switching is configured separately for each BWP, within </w:t>
            </w:r>
            <w:r w:rsidRPr="000D1CA0">
              <w:rPr>
                <w:rFonts w:eastAsia="Microsoft YaHei UI"/>
                <w:i/>
                <w:iCs/>
                <w:color w:val="000000"/>
              </w:rPr>
              <w:t>PUSCH-Config</w:t>
            </w:r>
            <w:r w:rsidRPr="000D1CA0">
              <w:rPr>
                <w:rFonts w:eastAsia="Microsoft YaHei UI"/>
                <w:color w:val="000000"/>
              </w:rPr>
              <w:t>.</w:t>
            </w:r>
          </w:p>
          <w:p w:rsidR="00073CBC" w:rsidRDefault="00073CBC" w:rsidP="00073CBC">
            <w:pPr>
              <w:rPr>
                <w:lang w:eastAsia="x-none"/>
              </w:rPr>
            </w:pPr>
          </w:p>
          <w:p w:rsidR="00073CBC" w:rsidRPr="00E557C0" w:rsidRDefault="00073CBC" w:rsidP="00073CBC">
            <w:pPr>
              <w:rPr>
                <w:rFonts w:eastAsia="Microsoft YaHei UI"/>
                <w:color w:val="000000"/>
                <w:highlight w:val="green"/>
                <w:shd w:val="clear" w:color="auto" w:fill="FF00FF"/>
              </w:rPr>
            </w:pPr>
            <w:r w:rsidRPr="00E557C0">
              <w:rPr>
                <w:rFonts w:eastAsia="Microsoft YaHei UI"/>
                <w:b/>
                <w:bCs/>
                <w:color w:val="000000"/>
                <w:highlight w:val="green"/>
                <w:shd w:val="clear" w:color="auto" w:fill="FF00FF"/>
              </w:rPr>
              <w:t>Agreement</w:t>
            </w:r>
          </w:p>
          <w:p w:rsidR="00073CBC" w:rsidRPr="000D1CA0" w:rsidRDefault="00073CBC" w:rsidP="00073CBC">
            <w:pPr>
              <w:rPr>
                <w:rFonts w:eastAsia="Microsoft YaHei UI"/>
                <w:color w:val="000000"/>
                <w:sz w:val="24"/>
              </w:rPr>
            </w:pPr>
            <w:r w:rsidRPr="000D1CA0">
              <w:rPr>
                <w:rFonts w:eastAsia="Microsoft YaHei UI"/>
                <w:color w:val="000000"/>
              </w:rPr>
              <w:t>For UE configured with multi-PUSCH scheduling in time domain </w:t>
            </w:r>
            <w:r w:rsidRPr="000D1CA0">
              <w:rPr>
                <w:rFonts w:eastAsia="Microsoft YaHei UI"/>
                <w:color w:val="FF0000"/>
              </w:rPr>
              <w:t>in a carrier </w:t>
            </w:r>
            <w:r w:rsidRPr="000D1CA0">
              <w:rPr>
                <w:rFonts w:eastAsia="Microsoft YaHei UI"/>
                <w:i/>
                <w:iCs/>
                <w:color w:val="000000"/>
              </w:rPr>
              <w:t>(</w:t>
            </w:r>
            <w:r w:rsidRPr="000D1CA0">
              <w:rPr>
                <w:rFonts w:eastAsia="Microsoft YaHei UI"/>
                <w:color w:val="000000"/>
              </w:rPr>
              <w:t>i.e. </w:t>
            </w:r>
            <w:r w:rsidRPr="000D1CA0">
              <w:rPr>
                <w:rFonts w:eastAsia="Microsoft YaHei UI"/>
                <w:i/>
                <w:iCs/>
                <w:color w:val="000000"/>
              </w:rPr>
              <w:t>pusch-TimeDomainAllocationListForMultiPUSCH</w:t>
            </w:r>
            <w:r w:rsidRPr="000D1CA0">
              <w:rPr>
                <w:rFonts w:eastAsia="Microsoft YaHei UI" w:cs="Times"/>
                <w:color w:val="000000"/>
              </w:rPr>
              <w:t>), DCI format 0_1 supports 1-bit field for dynamic waveform switching indication.</w:t>
            </w:r>
          </w:p>
          <w:p w:rsidR="00073CBC" w:rsidRPr="000D1CA0" w:rsidRDefault="00073CBC" w:rsidP="00073CBC">
            <w:pPr>
              <w:numPr>
                <w:ilvl w:val="0"/>
                <w:numId w:val="15"/>
              </w:numPr>
              <w:snapToGrid/>
              <w:spacing w:after="0"/>
              <w:jc w:val="left"/>
              <w:rPr>
                <w:rFonts w:ascii="Calibri" w:eastAsia="Microsoft YaHei UI" w:hAnsi="Calibri" w:cs="Calibri"/>
                <w:color w:val="000000"/>
                <w:sz w:val="24"/>
              </w:rPr>
            </w:pPr>
            <w:r w:rsidRPr="000D1CA0">
              <w:rPr>
                <w:rFonts w:eastAsia="Microsoft YaHei UI" w:cs="Times"/>
                <w:color w:val="000000"/>
              </w:rPr>
              <w:t>When configured, 1-bit field indicates waveform for all scheduled PUSCH transmissions.</w:t>
            </w:r>
          </w:p>
          <w:p w:rsidR="00073CBC" w:rsidRDefault="00073CBC" w:rsidP="00073CBC">
            <w:pPr>
              <w:rPr>
                <w:lang w:eastAsia="x-none"/>
              </w:rPr>
            </w:pPr>
          </w:p>
          <w:p w:rsidR="00073CBC" w:rsidRPr="00BC1127" w:rsidRDefault="00073CBC" w:rsidP="00073CBC">
            <w:pPr>
              <w:rPr>
                <w:highlight w:val="green"/>
              </w:rPr>
            </w:pPr>
            <w:r w:rsidRPr="00BC1127">
              <w:rPr>
                <w:b/>
                <w:bCs/>
                <w:highlight w:val="green"/>
              </w:rPr>
              <w:t>Agreement</w:t>
            </w:r>
          </w:p>
          <w:p w:rsidR="00073CBC" w:rsidRDefault="00073CBC" w:rsidP="00073CBC">
            <w:r>
              <w:t xml:space="preserve">For PUSCH scheduled by DCI format 0_1/0_2 with dynamic waveform switching indication field configured, and </w:t>
            </w:r>
            <w:r>
              <w:rPr>
                <w:i/>
                <w:iCs/>
              </w:rPr>
              <w:t>useInterlacePUCCH-PUSCH</w:t>
            </w:r>
            <w:r>
              <w:t xml:space="preserve"> is not configured, downselect between following options:</w:t>
            </w:r>
          </w:p>
          <w:p w:rsidR="00073CBC" w:rsidRDefault="00073CBC" w:rsidP="00073CBC">
            <w:pPr>
              <w:numPr>
                <w:ilvl w:val="0"/>
                <w:numId w:val="16"/>
              </w:numPr>
              <w:snapToGrid/>
              <w:spacing w:after="0"/>
              <w:ind w:left="426"/>
              <w:jc w:val="left"/>
            </w:pPr>
            <w:r>
              <w:t>Option 1 (configuration restriction with error case handling):</w:t>
            </w:r>
          </w:p>
          <w:p w:rsidR="00073CBC" w:rsidRDefault="00073CBC" w:rsidP="00073CBC">
            <w:pPr>
              <w:pStyle w:val="-Bullets"/>
              <w:numPr>
                <w:ilvl w:val="0"/>
                <w:numId w:val="11"/>
              </w:numPr>
              <w:ind w:leftChars="0"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rsidR="00073CBC" w:rsidRDefault="00073CBC" w:rsidP="00073CBC">
            <w:pPr>
              <w:pStyle w:val="-Bullets"/>
              <w:numPr>
                <w:ilvl w:val="0"/>
                <w:numId w:val="11"/>
              </w:numPr>
              <w:ind w:leftChars="0" w:left="720" w:hanging="360"/>
              <w:jc w:val="both"/>
              <w:rPr>
                <w:rFonts w:ascii="Times New Roman" w:hAnsi="Times New Roman"/>
                <w:b/>
                <w:bCs/>
                <w:i/>
                <w:iCs/>
                <w:szCs w:val="20"/>
              </w:rPr>
            </w:pPr>
            <w:r>
              <w:rPr>
                <w:rFonts w:ascii="Times New Roman" w:hAnsi="Times New Roman"/>
                <w:szCs w:val="20"/>
              </w:rPr>
              <w:lastRenderedPageBreak/>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rsidR="00073CBC" w:rsidRDefault="00073CBC" w:rsidP="00073CBC">
            <w:pPr>
              <w:ind w:left="360"/>
            </w:pPr>
          </w:p>
          <w:p w:rsidR="00073CBC" w:rsidRDefault="00073CBC" w:rsidP="00073CBC">
            <w:pPr>
              <w:numPr>
                <w:ilvl w:val="0"/>
                <w:numId w:val="16"/>
              </w:numPr>
              <w:snapToGrid/>
              <w:spacing w:after="0"/>
              <w:ind w:left="426"/>
              <w:jc w:val="left"/>
            </w:pPr>
            <w:r>
              <w:t xml:space="preserve">Option 2 (UE only uses </w:t>
            </w:r>
            <w:r>
              <w:rPr>
                <w:i/>
                <w:iCs/>
              </w:rPr>
              <w:t>resourceAllocation</w:t>
            </w:r>
            <w:r>
              <w:t xml:space="preserve"> if CP-OFDM is indicated):</w:t>
            </w:r>
          </w:p>
          <w:p w:rsidR="00073CBC" w:rsidRDefault="00073CBC" w:rsidP="00073CBC">
            <w:pPr>
              <w:pStyle w:val="-Bullets"/>
              <w:numPr>
                <w:ilvl w:val="0"/>
                <w:numId w:val="11"/>
              </w:numPr>
              <w:ind w:leftChars="0" w:left="720" w:hanging="360"/>
              <w:jc w:val="both"/>
              <w:rPr>
                <w:rFonts w:ascii="Times New Roman" w:hAnsi="Times New Roman"/>
                <w:b/>
                <w:bCs/>
                <w:i/>
                <w:iCs/>
                <w:szCs w:val="20"/>
              </w:rPr>
            </w:pPr>
            <w:r>
              <w:rPr>
                <w:rFonts w:ascii="Times New Roman" w:hAnsi="Times New Roman"/>
                <w:szCs w:val="20"/>
              </w:rPr>
              <w:t>If DFT-S-OFDM is indicated, UE applies type 1 resource allocation.</w:t>
            </w:r>
          </w:p>
          <w:p w:rsidR="00073CBC" w:rsidRDefault="00073CBC" w:rsidP="00073CBC">
            <w:pPr>
              <w:pStyle w:val="-Bullets"/>
              <w:numPr>
                <w:ilvl w:val="0"/>
                <w:numId w:val="11"/>
              </w:numPr>
              <w:ind w:leftChars="0" w:left="720" w:hanging="360"/>
              <w:jc w:val="both"/>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rsidR="00073CBC" w:rsidRPr="0084485D" w:rsidRDefault="00073CBC" w:rsidP="00073CBC">
            <w:pPr>
              <w:pStyle w:val="-Bullets"/>
              <w:numPr>
                <w:ilvl w:val="0"/>
                <w:numId w:val="11"/>
              </w:numPr>
              <w:ind w:leftChars="0" w:left="720" w:hanging="360"/>
              <w:jc w:val="both"/>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rsidR="00073CBC" w:rsidRPr="000D1CA0" w:rsidRDefault="00073CBC" w:rsidP="00073CBC">
            <w:pPr>
              <w:rPr>
                <w:lang w:eastAsia="x-none"/>
              </w:rPr>
            </w:pPr>
          </w:p>
          <w:p w:rsidR="00073CBC" w:rsidRPr="00BC1127" w:rsidRDefault="00073CBC" w:rsidP="00073CBC">
            <w:pPr>
              <w:rPr>
                <w:highlight w:val="green"/>
              </w:rPr>
            </w:pPr>
            <w:r w:rsidRPr="00BC1127">
              <w:rPr>
                <w:b/>
                <w:bCs/>
                <w:highlight w:val="green"/>
              </w:rPr>
              <w:t>Agreement</w:t>
            </w:r>
          </w:p>
          <w:p w:rsidR="00073CBC" w:rsidRDefault="00073CBC" w:rsidP="00073CBC">
            <w:r>
              <w:t>For PUSCH scheduled by DCI format 0_1/0_2 with dynamic waveform switching indication field configured, downselect between following options:</w:t>
            </w:r>
          </w:p>
          <w:p w:rsidR="00073CBC" w:rsidRDefault="00073CBC" w:rsidP="00073CBC">
            <w:pPr>
              <w:numPr>
                <w:ilvl w:val="0"/>
                <w:numId w:val="16"/>
              </w:numPr>
              <w:snapToGrid/>
              <w:spacing w:after="0"/>
              <w:ind w:left="426"/>
              <w:jc w:val="left"/>
            </w:pPr>
            <w:r>
              <w:t>Option 1 (configuration restriction with error case handling):</w:t>
            </w:r>
          </w:p>
          <w:p w:rsidR="00073CBC" w:rsidRDefault="00073CBC" w:rsidP="00073CBC">
            <w:pPr>
              <w:pStyle w:val="-Bullets"/>
              <w:numPr>
                <w:ilvl w:val="0"/>
                <w:numId w:val="11"/>
              </w:numPr>
              <w:ind w:leftChars="0"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rsidR="00073CBC" w:rsidRDefault="00073CBC" w:rsidP="00073CBC">
            <w:pPr>
              <w:ind w:left="360"/>
            </w:pPr>
          </w:p>
          <w:p w:rsidR="00073CBC" w:rsidRDefault="00073CBC" w:rsidP="00073CBC">
            <w:pPr>
              <w:numPr>
                <w:ilvl w:val="0"/>
                <w:numId w:val="16"/>
              </w:numPr>
              <w:snapToGrid/>
              <w:spacing w:after="0"/>
              <w:ind w:left="426"/>
              <w:jc w:val="left"/>
            </w:pPr>
            <w:r>
              <w:t xml:space="preserve">Option 2 (UE only uses </w:t>
            </w:r>
            <w:r>
              <w:rPr>
                <w:i/>
                <w:iCs/>
              </w:rPr>
              <w:t>dmrs-Type</w:t>
            </w:r>
            <w:r>
              <w:t xml:space="preserve"> if CP-OFDM is indicated):</w:t>
            </w:r>
          </w:p>
          <w:p w:rsidR="00073CBC" w:rsidRPr="0084485D" w:rsidRDefault="00073CBC" w:rsidP="00073CBC">
            <w:pPr>
              <w:pStyle w:val="-Bullets"/>
              <w:numPr>
                <w:ilvl w:val="0"/>
                <w:numId w:val="11"/>
              </w:numPr>
              <w:ind w:leftChars="0" w:left="720" w:hanging="360"/>
              <w:jc w:val="both"/>
              <w:rPr>
                <w:lang w:eastAsia="x-none"/>
              </w:rPr>
            </w:pPr>
            <w:r w:rsidRPr="0084485D">
              <w:rPr>
                <w:rFonts w:ascii="Times New Roman" w:hAnsi="Times New Roman"/>
                <w:szCs w:val="20"/>
              </w:rPr>
              <w:t>If DFT-S-OFDM is indicated, UE applies DMRS type 1.</w:t>
            </w:r>
          </w:p>
          <w:p w:rsidR="00073CBC" w:rsidRDefault="00073CBC" w:rsidP="00073CBC">
            <w:pPr>
              <w:pStyle w:val="-Bullets"/>
              <w:numPr>
                <w:ilvl w:val="0"/>
                <w:numId w:val="11"/>
              </w:numPr>
              <w:ind w:leftChars="0" w:left="720" w:hanging="360"/>
              <w:jc w:val="both"/>
              <w:rPr>
                <w:lang w:eastAsia="x-none"/>
              </w:rPr>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p w:rsidR="00073CBC" w:rsidRDefault="00073CBC" w:rsidP="00073CBC">
            <w:pPr>
              <w:rPr>
                <w:lang w:eastAsia="x-none"/>
              </w:rPr>
            </w:pPr>
          </w:p>
          <w:p w:rsidR="00073CBC" w:rsidRDefault="00073CBC" w:rsidP="00073CBC">
            <w:pPr>
              <w:ind w:left="1440" w:hanging="1440"/>
              <w:rPr>
                <w:rFonts w:eastAsia="等线"/>
                <w:highlight w:val="green"/>
              </w:rPr>
            </w:pPr>
            <w:r>
              <w:rPr>
                <w:rFonts w:eastAsia="等线"/>
                <w:highlight w:val="green"/>
              </w:rPr>
              <w:t>Agreement</w:t>
            </w:r>
          </w:p>
          <w:p w:rsidR="00073CBC" w:rsidRDefault="00073CBC" w:rsidP="00073CBC">
            <w:r>
              <w:t>For configuration of 1-bit dynamic waveform switching indication in DCI format 0_1/0_2 per a carrier, downselect between following options:</w:t>
            </w:r>
          </w:p>
          <w:p w:rsidR="00073CBC" w:rsidRDefault="00073CBC" w:rsidP="00073CBC">
            <w:pPr>
              <w:pStyle w:val="-Bullets"/>
              <w:numPr>
                <w:ilvl w:val="0"/>
                <w:numId w:val="11"/>
              </w:numPr>
              <w:ind w:leftChars="0" w:left="432" w:hanging="432"/>
              <w:jc w:val="both"/>
              <w:rPr>
                <w:rFonts w:ascii="Times New Roman" w:hAnsi="Times New Roman"/>
                <w:szCs w:val="20"/>
              </w:rPr>
            </w:pPr>
            <w:r>
              <w:rPr>
                <w:rFonts w:ascii="Times New Roman" w:hAnsi="Times New Roman"/>
                <w:szCs w:val="20"/>
              </w:rPr>
              <w:t>Option 1: Separate configuration of presence of dynamic waveform switching field for DCI format 0_1 and DCI format 0_2.</w:t>
            </w:r>
          </w:p>
          <w:p w:rsidR="00073CBC" w:rsidRDefault="00073CBC" w:rsidP="00073CBC">
            <w:pPr>
              <w:pStyle w:val="-Bullets"/>
              <w:numPr>
                <w:ilvl w:val="0"/>
                <w:numId w:val="11"/>
              </w:numPr>
              <w:ind w:leftChars="0" w:left="432" w:hanging="432"/>
              <w:jc w:val="both"/>
              <w:rPr>
                <w:rFonts w:ascii="Times New Roman" w:hAnsi="Times New Roman"/>
                <w:szCs w:val="20"/>
              </w:rPr>
            </w:pPr>
            <w:r>
              <w:rPr>
                <w:rFonts w:ascii="Times New Roman" w:hAnsi="Times New Roman"/>
                <w:szCs w:val="20"/>
              </w:rPr>
              <w:t>Option 2: Common configuration of presence of dynamic waveform switching field for DCI format 0_1 and DCI format 0_2.</w:t>
            </w:r>
          </w:p>
          <w:p w:rsidR="004918BC" w:rsidRPr="00073CBC" w:rsidRDefault="004918BC">
            <w:pPr>
              <w:rPr>
                <w:lang w:val="en-GB"/>
              </w:rPr>
            </w:pPr>
          </w:p>
        </w:tc>
      </w:tr>
    </w:tbl>
    <w:p w:rsidR="004918BC" w:rsidRDefault="004918BC"/>
    <w:p w:rsidR="004918BC" w:rsidRDefault="0034038D">
      <w:r>
        <w:t xml:space="preserve">In this contribution, </w:t>
      </w:r>
      <w:r w:rsidR="000C29CB">
        <w:t>some remaining issue</w:t>
      </w:r>
      <w:r w:rsidR="001B2C6F">
        <w:t>s</w:t>
      </w:r>
      <w:r w:rsidR="000C29CB">
        <w:t xml:space="preserve"> about </w:t>
      </w:r>
      <w:r>
        <w:t>the indication for dynamic waveform switching</w:t>
      </w:r>
      <w:r w:rsidR="000C29CB">
        <w:t xml:space="preserve"> are</w:t>
      </w:r>
      <w:r>
        <w:t xml:space="preserve"> discussed firstly, and </w:t>
      </w:r>
      <w:r w:rsidR="000C29CB">
        <w:t>handling of FDRA/DMRS type</w:t>
      </w:r>
      <w:r>
        <w:t xml:space="preserve">, waveform </w:t>
      </w:r>
      <w:r w:rsidR="000C29CB">
        <w:t>application for</w:t>
      </w:r>
      <w:r>
        <w:t xml:space="preserve"> </w:t>
      </w:r>
      <w:r w:rsidR="000C29CB">
        <w:t xml:space="preserve">msg3 </w:t>
      </w:r>
      <w:r>
        <w:t>PUSCH, RRC parameter for dynamic waveform switching</w:t>
      </w:r>
      <w:r w:rsidR="000C29CB">
        <w:t>, BWP switching</w:t>
      </w:r>
      <w:r w:rsidR="00D33A64">
        <w:t>, UL CA</w:t>
      </w:r>
      <w:r w:rsidR="000C29CB">
        <w:t xml:space="preserve"> issue</w:t>
      </w:r>
      <w:r>
        <w:t xml:space="preserve"> and the assistance information such as power headroom report, are also discussed.</w:t>
      </w:r>
    </w:p>
    <w:p w:rsidR="004918BC" w:rsidRDefault="0034038D">
      <w:pPr>
        <w:pStyle w:val="1"/>
      </w:pPr>
      <w:r>
        <w:t xml:space="preserve">Dynamic Switching </w:t>
      </w:r>
      <w:r>
        <w:rPr>
          <w:rFonts w:hint="eastAsia"/>
        </w:rPr>
        <w:t xml:space="preserve">of </w:t>
      </w:r>
      <w:r>
        <w:t>Waveform</w:t>
      </w:r>
    </w:p>
    <w:p w:rsidR="004918BC" w:rsidRDefault="0034038D">
      <w:pPr>
        <w:pStyle w:val="2"/>
      </w:pPr>
      <w:r>
        <w:t>Indication of dynamic waveform switching</w:t>
      </w:r>
    </w:p>
    <w:p w:rsidR="001E2886" w:rsidRDefault="001E2886" w:rsidP="001E2886">
      <w:pPr>
        <w:pStyle w:val="3"/>
      </w:pPr>
      <w:r>
        <w:rPr>
          <w:rFonts w:hint="eastAsia"/>
        </w:rPr>
        <w:t>T</w:t>
      </w:r>
      <w:r>
        <w:t>he interpretation of ‘0’ and ‘1’</w:t>
      </w:r>
    </w:p>
    <w:p w:rsidR="004918BC" w:rsidRDefault="001E2886">
      <w:r>
        <w:rPr>
          <w:rFonts w:eastAsia="等线"/>
        </w:rPr>
        <w:t>We have the agreements on t</w:t>
      </w:r>
      <w:r w:rsidR="0034038D">
        <w:rPr>
          <w:rFonts w:eastAsia="等线"/>
        </w:rPr>
        <w:t>he supporting of new 1-bit field for</w:t>
      </w:r>
      <w:r w:rsidR="0034038D">
        <w:t xml:space="preserve"> dynamic waveform switching has been discussed in RAN1#112 meeting</w:t>
      </w:r>
      <w:r>
        <w:t xml:space="preserve"> and RAN1#112bis-e meeting</w:t>
      </w:r>
      <w:r w:rsidR="0034038D">
        <w:t>:</w:t>
      </w:r>
    </w:p>
    <w:tbl>
      <w:tblPr>
        <w:tblStyle w:val="a9"/>
        <w:tblW w:w="0" w:type="auto"/>
        <w:tblLook w:val="04A0" w:firstRow="1" w:lastRow="0" w:firstColumn="1" w:lastColumn="0" w:noHBand="0" w:noVBand="1"/>
      </w:tblPr>
      <w:tblGrid>
        <w:gridCol w:w="9628"/>
      </w:tblGrid>
      <w:tr w:rsidR="004918BC">
        <w:tc>
          <w:tcPr>
            <w:tcW w:w="9628" w:type="dxa"/>
          </w:tcPr>
          <w:p w:rsidR="004918BC" w:rsidRDefault="0034038D">
            <w:pPr>
              <w:ind w:left="1440" w:hanging="1440"/>
              <w:rPr>
                <w:rFonts w:eastAsia="等线"/>
                <w:highlight w:val="green"/>
              </w:rPr>
            </w:pPr>
            <w:r>
              <w:rPr>
                <w:rFonts w:eastAsia="等线" w:hint="eastAsia"/>
                <w:highlight w:val="green"/>
              </w:rPr>
              <w:t>A</w:t>
            </w:r>
            <w:r>
              <w:rPr>
                <w:rFonts w:eastAsia="等线"/>
                <w:highlight w:val="green"/>
              </w:rPr>
              <w:t>greement</w:t>
            </w:r>
          </w:p>
          <w:p w:rsidR="004918BC" w:rsidRDefault="0034038D">
            <w:pPr>
              <w:rPr>
                <w:rFonts w:eastAsia="等线"/>
              </w:rPr>
            </w:pPr>
            <w:r>
              <w:rPr>
                <w:rFonts w:eastAsia="等线"/>
              </w:rPr>
              <w:t>For single TB scheduled by single DCI, support new 1-bit field for dynamic waveform indication from UL scheduling DCI.</w:t>
            </w:r>
          </w:p>
          <w:p w:rsidR="004918BC" w:rsidRDefault="0034038D">
            <w:pPr>
              <w:snapToGrid/>
              <w:spacing w:after="60" w:line="280" w:lineRule="atLeast"/>
              <w:jc w:val="left"/>
              <w:rPr>
                <w:rFonts w:eastAsia="等线"/>
              </w:rPr>
            </w:pPr>
            <w:r>
              <w:rPr>
                <w:rFonts w:eastAsia="等线"/>
              </w:rPr>
              <w:t>Note: no change of the current size alignment procedure between UL DCI and DL DCI.</w:t>
            </w:r>
          </w:p>
          <w:p w:rsidR="001E2886" w:rsidRDefault="001E2886">
            <w:pPr>
              <w:snapToGrid/>
              <w:spacing w:after="60" w:line="280" w:lineRule="atLeast"/>
              <w:jc w:val="left"/>
              <w:rPr>
                <w:rFonts w:eastAsia="等线"/>
              </w:rPr>
            </w:pPr>
          </w:p>
          <w:p w:rsidR="001E2886" w:rsidRPr="00E557C0" w:rsidRDefault="001E2886" w:rsidP="001E2886">
            <w:pPr>
              <w:rPr>
                <w:rFonts w:eastAsia="Microsoft YaHei UI"/>
                <w:color w:val="000000"/>
                <w:highlight w:val="green"/>
                <w:shd w:val="clear" w:color="auto" w:fill="FF00FF"/>
              </w:rPr>
            </w:pPr>
            <w:r w:rsidRPr="00E557C0">
              <w:rPr>
                <w:rFonts w:eastAsia="Microsoft YaHei UI"/>
                <w:b/>
                <w:bCs/>
                <w:color w:val="000000"/>
                <w:highlight w:val="green"/>
                <w:shd w:val="clear" w:color="auto" w:fill="FF00FF"/>
              </w:rPr>
              <w:t>Agreement</w:t>
            </w:r>
          </w:p>
          <w:p w:rsidR="001E2886" w:rsidRPr="000D1CA0" w:rsidRDefault="001E2886" w:rsidP="001E2886">
            <w:pPr>
              <w:rPr>
                <w:rFonts w:eastAsia="Microsoft YaHei UI"/>
                <w:color w:val="000000"/>
                <w:sz w:val="24"/>
              </w:rPr>
            </w:pPr>
            <w:r w:rsidRPr="000D1CA0">
              <w:rPr>
                <w:rFonts w:eastAsia="Microsoft YaHei UI"/>
                <w:color w:val="000000"/>
              </w:rPr>
              <w:t>For UE configured with multi-PUSCH scheduling in time domain </w:t>
            </w:r>
            <w:r w:rsidRPr="000D1CA0">
              <w:rPr>
                <w:rFonts w:eastAsia="Microsoft YaHei UI"/>
                <w:color w:val="FF0000"/>
              </w:rPr>
              <w:t>in a carrier </w:t>
            </w:r>
            <w:r w:rsidRPr="000D1CA0">
              <w:rPr>
                <w:rFonts w:eastAsia="Microsoft YaHei UI"/>
                <w:i/>
                <w:iCs/>
                <w:color w:val="000000"/>
              </w:rPr>
              <w:t>(</w:t>
            </w:r>
            <w:r w:rsidRPr="000D1CA0">
              <w:rPr>
                <w:rFonts w:eastAsia="Microsoft YaHei UI"/>
                <w:color w:val="000000"/>
              </w:rPr>
              <w:t>i.e. </w:t>
            </w:r>
            <w:r w:rsidRPr="000D1CA0">
              <w:rPr>
                <w:rFonts w:eastAsia="Microsoft YaHei UI"/>
                <w:i/>
                <w:iCs/>
                <w:color w:val="000000"/>
              </w:rPr>
              <w:t>pusch-TimeDomainAllocationListForMultiPUSCH</w:t>
            </w:r>
            <w:r w:rsidRPr="000D1CA0">
              <w:rPr>
                <w:rFonts w:eastAsia="Microsoft YaHei UI" w:cs="Times"/>
                <w:color w:val="000000"/>
              </w:rPr>
              <w:t>), DCI format 0_1 supports 1-bit field for dynamic waveform switching indication.</w:t>
            </w:r>
          </w:p>
          <w:p w:rsidR="001E2886" w:rsidRPr="001E2886" w:rsidRDefault="001E2886" w:rsidP="001E2886">
            <w:pPr>
              <w:numPr>
                <w:ilvl w:val="0"/>
                <w:numId w:val="15"/>
              </w:numPr>
              <w:snapToGrid/>
              <w:spacing w:after="0"/>
              <w:jc w:val="left"/>
            </w:pPr>
            <w:r w:rsidRPr="000D1CA0">
              <w:rPr>
                <w:rFonts w:eastAsia="Microsoft YaHei UI" w:cs="Times"/>
                <w:color w:val="000000"/>
              </w:rPr>
              <w:t>When configured, 1-bit field indicates waveform for all scheduled PUSCH transmissions.</w:t>
            </w:r>
          </w:p>
        </w:tc>
      </w:tr>
    </w:tbl>
    <w:p w:rsidR="004918BC" w:rsidRDefault="004918BC"/>
    <w:p w:rsidR="001E2886" w:rsidRDefault="002B30FE">
      <w:r>
        <w:lastRenderedPageBreak/>
        <w:t>One</w:t>
      </w:r>
      <w:r w:rsidR="0034038D">
        <w:t xml:space="preserve"> remaining issue is </w:t>
      </w:r>
      <w:r w:rsidR="001E2886">
        <w:t xml:space="preserve">what do the ‘0’ and ‘1’ represent?  Actually, there is no </w:t>
      </w:r>
      <w:r w:rsidR="0075454E">
        <w:t xml:space="preserve">technical </w:t>
      </w:r>
      <w:r w:rsidR="001E2886">
        <w:t xml:space="preserve">difference to set ‘0’ as </w:t>
      </w:r>
      <w:r w:rsidR="00E520BB">
        <w:t xml:space="preserve">DFT-s-OFDM or CP-OFDM. </w:t>
      </w:r>
      <w:r w:rsidR="0075454E">
        <w:t xml:space="preserve">In semi-static RRC configuration of </w:t>
      </w:r>
      <w:r w:rsidR="0075454E" w:rsidRPr="00D33A64">
        <w:rPr>
          <w:i/>
        </w:rPr>
        <w:t>transformPrecoder</w:t>
      </w:r>
      <w:r w:rsidR="0075454E">
        <w:t xml:space="preserve">, the </w:t>
      </w:r>
      <w:r w:rsidR="0075454E" w:rsidRPr="00D33A64">
        <w:rPr>
          <w:i/>
        </w:rPr>
        <w:t>transformPrecoder</w:t>
      </w:r>
      <w:r w:rsidR="0075454E">
        <w:t xml:space="preserve"> is configured as</w:t>
      </w:r>
    </w:p>
    <w:p w:rsidR="0075454E" w:rsidRDefault="0075454E" w:rsidP="00A45DE3">
      <w:r w:rsidRPr="0075454E">
        <w:t>ENUMERATED</w:t>
      </w:r>
      <w:r>
        <w:t xml:space="preserve"> {enabled, disabled}, to align the RRC configuration, it is proposed </w:t>
      </w:r>
      <w:r w:rsidRPr="0075454E">
        <w:t xml:space="preserve">to set ‘0’ as DFT-s-OFDM </w:t>
      </w:r>
      <w:r>
        <w:t>and ‘1’ as</w:t>
      </w:r>
      <w:r w:rsidRPr="0075454E">
        <w:t xml:space="preserve"> CP-OFDM</w:t>
      </w:r>
      <w:r>
        <w:t xml:space="preserve"> in DCI</w:t>
      </w:r>
      <w:r w:rsidR="00D33A64">
        <w:t>.</w:t>
      </w:r>
    </w:p>
    <w:p w:rsidR="0075454E" w:rsidRPr="00A45DE3" w:rsidRDefault="0075454E" w:rsidP="0075454E">
      <w:pPr>
        <w:rPr>
          <w:i/>
          <w:iCs/>
        </w:rPr>
      </w:pPr>
      <w:r>
        <w:rPr>
          <w:rFonts w:hint="eastAsia"/>
          <w:b/>
          <w:i/>
        </w:rPr>
        <w:t>P</w:t>
      </w:r>
      <w:r>
        <w:rPr>
          <w:b/>
          <w:i/>
        </w:rPr>
        <w:t>roposal 1:</w:t>
      </w:r>
      <w:r>
        <w:rPr>
          <w:i/>
          <w:iCs/>
        </w:rPr>
        <w:t xml:space="preserve"> </w:t>
      </w:r>
      <w:r w:rsidR="00A45DE3" w:rsidRPr="00A45DE3">
        <w:rPr>
          <w:i/>
        </w:rPr>
        <w:t xml:space="preserve">Set ‘0’ as DFT-s-OFDM and ‘1’ as CP-OFDM </w:t>
      </w:r>
      <w:r w:rsidR="00A45DE3" w:rsidRPr="00A45DE3">
        <w:rPr>
          <w:rFonts w:eastAsia="等线"/>
          <w:i/>
        </w:rPr>
        <w:t>for dynamic waveform indication in UL scheduling DCI</w:t>
      </w:r>
      <w:r w:rsidRPr="00A45DE3">
        <w:rPr>
          <w:rFonts w:eastAsia="等线"/>
          <w:i/>
        </w:rPr>
        <w:t>.</w:t>
      </w:r>
    </w:p>
    <w:p w:rsidR="001E2886" w:rsidRPr="0075454E" w:rsidRDefault="001E2886"/>
    <w:p w:rsidR="001E2886" w:rsidRDefault="00A45DE3" w:rsidP="00A45DE3">
      <w:pPr>
        <w:pStyle w:val="3"/>
      </w:pPr>
      <w:r>
        <w:rPr>
          <w:rFonts w:eastAsia="等线"/>
        </w:rPr>
        <w:t>DCI bit field for</w:t>
      </w:r>
      <w:r>
        <w:t xml:space="preserve"> dynamic waveform switching in DCI format 0_X</w:t>
      </w:r>
    </w:p>
    <w:p w:rsidR="00A45DE3" w:rsidRDefault="00A45DE3" w:rsidP="00A45DE3">
      <w:r>
        <w:t xml:space="preserve">Another remaining issue is </w:t>
      </w:r>
      <w:r w:rsidR="0034038D">
        <w:t xml:space="preserve">whether or how to apply the dynamic waveform switching for multiple TBs </w:t>
      </w:r>
      <w:r>
        <w:t xml:space="preserve">in multiple carriers </w:t>
      </w:r>
      <w:r w:rsidR="0034038D">
        <w:t>scheduled by single DCI</w:t>
      </w:r>
      <w:r>
        <w:t>, i.e., by DCI format 0_X</w:t>
      </w:r>
      <w:r w:rsidR="0034038D">
        <w:t>.</w:t>
      </w:r>
      <w:r>
        <w:t xml:space="preserve"> </w:t>
      </w:r>
    </w:p>
    <w:p w:rsidR="00A45DE3" w:rsidRDefault="00A45DE3" w:rsidP="00A45DE3">
      <w:pPr>
        <w:rPr>
          <w:rFonts w:eastAsia="等线"/>
        </w:rPr>
      </w:pPr>
      <w:r>
        <w:t xml:space="preserve">As feature lead indicated in </w:t>
      </w:r>
      <w:r w:rsidRPr="00A45DE3">
        <w:rPr>
          <w:vertAlign w:val="superscript"/>
        </w:rPr>
        <w:t>[2]</w:t>
      </w:r>
      <w:r>
        <w:t>, that</w:t>
      </w:r>
      <w:r>
        <w:rPr>
          <w:lang w:val="en-GB"/>
        </w:rPr>
        <w:t xml:space="preserve"> majority of companies thought that discussion on supporting DCI format 0_X should be lower priority. But if this issue is up to </w:t>
      </w:r>
      <w:r>
        <w:rPr>
          <w:rFonts w:eastAsia="等线"/>
        </w:rPr>
        <w:t xml:space="preserve">work item of </w:t>
      </w:r>
      <w:r>
        <w:t>“</w:t>
      </w:r>
      <w:r>
        <w:rPr>
          <w:rFonts w:eastAsia="等线"/>
        </w:rPr>
        <w:t xml:space="preserve">Multi-carrier enhancements for NR”, as the MC work item will not discuss maintenance issue in RAN1#113 meeting, </w:t>
      </w:r>
      <w:r w:rsidR="003C290E">
        <w:rPr>
          <w:rFonts w:eastAsia="等线"/>
        </w:rPr>
        <w:t>it is better to discuss this issue in Further Coverage Enhancement WI to further determine whether this issue should be solved in Rel-18 and which WI is responsible for the issue</w:t>
      </w:r>
      <w:r>
        <w:rPr>
          <w:rFonts w:eastAsia="等线"/>
        </w:rPr>
        <w:t>.</w:t>
      </w:r>
    </w:p>
    <w:p w:rsidR="003C290E" w:rsidRDefault="003C290E" w:rsidP="003C290E">
      <w:pPr>
        <w:rPr>
          <w:i/>
          <w:iCs/>
        </w:rPr>
      </w:pPr>
      <w:r>
        <w:rPr>
          <w:rFonts w:hint="eastAsia"/>
          <w:b/>
          <w:i/>
        </w:rPr>
        <w:t>P</w:t>
      </w:r>
      <w:r>
        <w:rPr>
          <w:b/>
          <w:i/>
        </w:rPr>
        <w:t xml:space="preserve">roposal </w:t>
      </w:r>
      <w:r w:rsidR="00D33A64">
        <w:rPr>
          <w:b/>
          <w:i/>
        </w:rPr>
        <w:t>2</w:t>
      </w:r>
      <w:r>
        <w:rPr>
          <w:b/>
          <w:i/>
        </w:rPr>
        <w:t>:</w:t>
      </w:r>
      <w:r>
        <w:rPr>
          <w:i/>
          <w:iCs/>
        </w:rPr>
        <w:t xml:space="preserve"> RAN1 should </w:t>
      </w:r>
      <w:r>
        <w:rPr>
          <w:rFonts w:eastAsia="等线"/>
          <w:i/>
        </w:rPr>
        <w:t>determine</w:t>
      </w:r>
      <w:r w:rsidRPr="003C290E">
        <w:rPr>
          <w:rFonts w:eastAsia="等线"/>
          <w:i/>
        </w:rPr>
        <w:t xml:space="preserve"> whether th</w:t>
      </w:r>
      <w:r>
        <w:rPr>
          <w:rFonts w:eastAsia="等线"/>
          <w:i/>
        </w:rPr>
        <w:t>e</w:t>
      </w:r>
      <w:r w:rsidRPr="003C290E">
        <w:rPr>
          <w:rFonts w:eastAsia="等线"/>
          <w:i/>
        </w:rPr>
        <w:t xml:space="preserve"> </w:t>
      </w:r>
      <w:r>
        <w:rPr>
          <w:i/>
          <w:iCs/>
        </w:rPr>
        <w:t>issue of DWS by DCI format 0_X</w:t>
      </w:r>
      <w:r w:rsidRPr="003C290E">
        <w:rPr>
          <w:rFonts w:eastAsia="等线"/>
          <w:i/>
        </w:rPr>
        <w:t xml:space="preserve"> should be solved in Rel-18 and which WI is responsible for the issue.</w:t>
      </w:r>
    </w:p>
    <w:p w:rsidR="003C290E" w:rsidRDefault="003C290E" w:rsidP="00A45DE3">
      <w:pPr>
        <w:rPr>
          <w:lang w:val="en-GB"/>
        </w:rPr>
      </w:pPr>
    </w:p>
    <w:p w:rsidR="004918BC" w:rsidRDefault="003C290E" w:rsidP="003C290E">
      <w:r>
        <w:rPr>
          <w:rFonts w:hint="eastAsia"/>
          <w:lang w:val="en-GB"/>
        </w:rPr>
        <w:t>I</w:t>
      </w:r>
      <w:r>
        <w:rPr>
          <w:lang w:val="en-GB"/>
        </w:rPr>
        <w:t xml:space="preserve">f this issue would be discussed in Further </w:t>
      </w:r>
      <w:r>
        <w:rPr>
          <w:rFonts w:eastAsia="等线"/>
        </w:rPr>
        <w:t>Coverage Enhancement WI of Rel-18, the below t</w:t>
      </w:r>
      <w:r w:rsidR="0034038D">
        <w:rPr>
          <w:rFonts w:eastAsia="等线"/>
        </w:rPr>
        <w:t>wo approaches can be considered.</w:t>
      </w:r>
    </w:p>
    <w:p w:rsidR="004918BC" w:rsidRDefault="0034038D">
      <w:pPr>
        <w:pStyle w:val="ad"/>
        <w:numPr>
          <w:ilvl w:val="0"/>
          <w:numId w:val="8"/>
        </w:numPr>
        <w:rPr>
          <w:rFonts w:eastAsia="等线"/>
        </w:rPr>
      </w:pPr>
      <w:r>
        <w:rPr>
          <w:rFonts w:eastAsiaTheme="minorEastAsia" w:hint="eastAsia"/>
        </w:rPr>
        <w:t>A</w:t>
      </w:r>
      <w:r>
        <w:rPr>
          <w:rFonts w:eastAsiaTheme="minorEastAsia"/>
        </w:rPr>
        <w:t xml:space="preserve">pproach 1: Only one bit </w:t>
      </w:r>
      <w:r>
        <w:rPr>
          <w:rFonts w:eastAsia="等线"/>
        </w:rPr>
        <w:t>for dynamic waveform indication from UL scheduling DCI is applied to all the carriers which are involved in the scenario of single DCI scheduling multiple carriers.</w:t>
      </w:r>
    </w:p>
    <w:p w:rsidR="004918BC" w:rsidRDefault="0034038D">
      <w:pPr>
        <w:pStyle w:val="ad"/>
        <w:numPr>
          <w:ilvl w:val="0"/>
          <w:numId w:val="8"/>
        </w:numPr>
        <w:rPr>
          <w:rFonts w:eastAsia="等线"/>
        </w:rPr>
      </w:pPr>
      <w:r>
        <w:rPr>
          <w:rFonts w:eastAsia="等线"/>
        </w:rPr>
        <w:t>A</w:t>
      </w:r>
      <w:r>
        <w:rPr>
          <w:rFonts w:eastAsiaTheme="minorEastAsia"/>
        </w:rPr>
        <w:t>pproach</w:t>
      </w:r>
      <w:r>
        <w:rPr>
          <w:rFonts w:eastAsia="等线"/>
        </w:rPr>
        <w:t xml:space="preserve"> 2: N </w:t>
      </w:r>
      <w:r>
        <w:rPr>
          <w:rFonts w:eastAsiaTheme="minorEastAsia"/>
        </w:rPr>
        <w:t xml:space="preserve">bits </w:t>
      </w:r>
      <w:r>
        <w:rPr>
          <w:rFonts w:eastAsia="等线"/>
        </w:rPr>
        <w:t xml:space="preserve">for dynamic waveform indication from UL scheduling DCI </w:t>
      </w:r>
      <w:r w:rsidR="003C2265">
        <w:rPr>
          <w:rFonts w:eastAsia="等线"/>
        </w:rPr>
        <w:t xml:space="preserve">are </w:t>
      </w:r>
      <w:r>
        <w:rPr>
          <w:rFonts w:eastAsia="等线"/>
        </w:rPr>
        <w:t>applied to N carriers which are involved in the scenario of single DCI scheduling multiple carriers.</w:t>
      </w:r>
    </w:p>
    <w:p w:rsidR="004918BC" w:rsidRDefault="0034038D">
      <w:pPr>
        <w:rPr>
          <w:rFonts w:eastAsia="等线"/>
        </w:rPr>
      </w:pPr>
      <w:r>
        <w:rPr>
          <w:rFonts w:eastAsiaTheme="minorEastAsia"/>
        </w:rPr>
        <w:t xml:space="preserve">Approach 1 keeps the unified solution with the case of </w:t>
      </w:r>
      <w:r>
        <w:rPr>
          <w:rFonts w:eastAsia="等线"/>
        </w:rPr>
        <w:t xml:space="preserve">single TB scheduled by single DCI. And there is no need to consider multiple bits for dynamic waveform switching in Format 0_X as the scope of above agreement already includes Format 0_X. The new 1-bit can be the indication of DFT-s OFDM as it is more conservative for the coverage enhancement but less spectrum efficiency. Or </w:t>
      </w:r>
      <w:r w:rsidR="0084298E">
        <w:rPr>
          <w:rFonts w:eastAsia="等线"/>
        </w:rPr>
        <w:t xml:space="preserve">if the separate waveform is determined to each TB according to the measurement report in different carriers, </w:t>
      </w:r>
      <w:r>
        <w:rPr>
          <w:rFonts w:eastAsia="等线"/>
        </w:rPr>
        <w:t xml:space="preserve">the </w:t>
      </w:r>
      <w:r w:rsidR="0084298E">
        <w:rPr>
          <w:rFonts w:eastAsia="等线"/>
        </w:rPr>
        <w:t xml:space="preserve">merged </w:t>
      </w:r>
      <w:r>
        <w:rPr>
          <w:rFonts w:eastAsia="等线"/>
        </w:rPr>
        <w:t xml:space="preserve">new 1-bit can be the majority </w:t>
      </w:r>
      <w:r w:rsidR="0084298E">
        <w:rPr>
          <w:rFonts w:eastAsia="等线"/>
        </w:rPr>
        <w:t xml:space="preserve">of </w:t>
      </w:r>
      <w:r>
        <w:rPr>
          <w:rFonts w:eastAsia="等线"/>
        </w:rPr>
        <w:t xml:space="preserve">waveform among all the TBs, for example, the </w:t>
      </w:r>
      <w:r w:rsidR="0084298E">
        <w:rPr>
          <w:rFonts w:eastAsia="等线"/>
        </w:rPr>
        <w:t xml:space="preserve">majority </w:t>
      </w:r>
      <w:r>
        <w:rPr>
          <w:bCs/>
        </w:rPr>
        <w:t xml:space="preserve">waveform is </w:t>
      </w:r>
      <w:r w:rsidR="0084298E">
        <w:rPr>
          <w:bCs/>
        </w:rPr>
        <w:t>suitable</w:t>
      </w:r>
      <w:r>
        <w:rPr>
          <w:bCs/>
        </w:rPr>
        <w:t xml:space="preserve"> for no less than </w:t>
      </w:r>
      <m:oMath>
        <m:d>
          <m:dPr>
            <m:begChr m:val="⌈"/>
            <m:endChr m:val="⌉"/>
            <m:ctrlPr>
              <w:rPr>
                <w:rFonts w:ascii="Cambria Math" w:hAnsi="Cambria Math"/>
                <w:bCs/>
              </w:rPr>
            </m:ctrlPr>
          </m:dPr>
          <m:e>
            <m:f>
              <m:fPr>
                <m:ctrlPr>
                  <w:rPr>
                    <w:rFonts w:ascii="Cambria Math" w:hAnsi="Cambria Math"/>
                    <w:bCs/>
                    <w:i/>
                  </w:rPr>
                </m:ctrlPr>
              </m:fPr>
              <m:num>
                <m:r>
                  <w:rPr>
                    <w:rFonts w:ascii="Cambria Math" w:hAnsi="Cambria Math"/>
                  </w:rPr>
                  <m:t>N</m:t>
                </m:r>
              </m:num>
              <m:den>
                <m:r>
                  <w:rPr>
                    <w:rFonts w:ascii="Cambria Math" w:hAnsi="Cambria Math"/>
                  </w:rPr>
                  <m:t>2</m:t>
                </m:r>
              </m:den>
            </m:f>
          </m:e>
        </m:d>
      </m:oMath>
      <w:r>
        <w:rPr>
          <w:rFonts w:hint="eastAsia"/>
          <w:bCs/>
        </w:rPr>
        <w:t xml:space="preserve"> </w:t>
      </w:r>
      <w:r>
        <w:rPr>
          <w:bCs/>
        </w:rPr>
        <w:t>TBs.</w:t>
      </w:r>
      <w:r w:rsidR="003C290E">
        <w:rPr>
          <w:bCs/>
        </w:rPr>
        <w:t xml:space="preserve"> One special case is when number of TBs is even and just right the </w:t>
      </w:r>
      <w:r w:rsidR="0084298E">
        <w:rPr>
          <w:bCs/>
        </w:rPr>
        <w:t>suitable</w:t>
      </w:r>
      <w:r w:rsidR="003C290E">
        <w:rPr>
          <w:bCs/>
        </w:rPr>
        <w:t xml:space="preserve"> waveforms </w:t>
      </w:r>
      <w:r w:rsidR="0084298E">
        <w:rPr>
          <w:bCs/>
        </w:rPr>
        <w:t>are half to half for all the TBs, it is up to gNB to select any one of the two waveforms.</w:t>
      </w:r>
    </w:p>
    <w:p w:rsidR="004918BC" w:rsidRDefault="0034038D">
      <w:pPr>
        <w:rPr>
          <w:rFonts w:eastAsia="等线"/>
        </w:rPr>
      </w:pPr>
      <w:r>
        <w:rPr>
          <w:rFonts w:hint="eastAsia"/>
          <w:iCs/>
        </w:rPr>
        <w:t>A</w:t>
      </w:r>
      <w:r>
        <w:rPr>
          <w:iCs/>
        </w:rPr>
        <w:t xml:space="preserve">pproach 2 means each TB can have its individual dynamic waveform indication. The advantage is the better performance </w:t>
      </w:r>
      <w:r>
        <w:rPr>
          <w:rFonts w:hint="eastAsia"/>
          <w:iCs/>
        </w:rPr>
        <w:t xml:space="preserve">on PUSCH transmission </w:t>
      </w:r>
      <w:r>
        <w:rPr>
          <w:iCs/>
        </w:rPr>
        <w:t xml:space="preserve">and less misfit on waveform. But it </w:t>
      </w:r>
      <w:r>
        <w:rPr>
          <w:rFonts w:hint="eastAsia"/>
          <w:iCs/>
        </w:rPr>
        <w:t xml:space="preserve">may affect the performance of PDCCH due to the larger overhead and </w:t>
      </w:r>
      <w:r>
        <w:rPr>
          <w:iCs/>
        </w:rPr>
        <w:t>need more specification effort</w:t>
      </w:r>
      <w:r>
        <w:rPr>
          <w:rFonts w:hint="eastAsia"/>
          <w:iCs/>
        </w:rPr>
        <w:t>, which</w:t>
      </w:r>
      <w:r>
        <w:rPr>
          <w:iCs/>
        </w:rPr>
        <w:t xml:space="preserve"> is non-uniform with case of </w:t>
      </w:r>
      <w:r>
        <w:rPr>
          <w:rFonts w:eastAsia="等线"/>
        </w:rPr>
        <w:t xml:space="preserve">single TB scheduled by single DCI. </w:t>
      </w:r>
    </w:p>
    <w:p w:rsidR="004918BC" w:rsidRDefault="0034038D">
      <w:pPr>
        <w:rPr>
          <w:iCs/>
        </w:rPr>
      </w:pPr>
      <w:r>
        <w:rPr>
          <w:rFonts w:eastAsia="等线"/>
        </w:rPr>
        <w:t>Approach 1 is slightly preferred as it keeps the unified s</w:t>
      </w:r>
      <w:r>
        <w:rPr>
          <w:rFonts w:eastAsiaTheme="minorEastAsia"/>
        </w:rPr>
        <w:t xml:space="preserve">olution with the case of </w:t>
      </w:r>
      <w:r>
        <w:rPr>
          <w:rFonts w:eastAsia="等线"/>
        </w:rPr>
        <w:t xml:space="preserve">single TB scheduled by single DCI. </w:t>
      </w:r>
    </w:p>
    <w:p w:rsidR="004918BC" w:rsidRDefault="0034038D">
      <w:pPr>
        <w:rPr>
          <w:i/>
          <w:iCs/>
        </w:rPr>
      </w:pPr>
      <w:r>
        <w:rPr>
          <w:rFonts w:hint="eastAsia"/>
          <w:b/>
          <w:i/>
        </w:rPr>
        <w:t>P</w:t>
      </w:r>
      <w:r w:rsidR="0084298E">
        <w:rPr>
          <w:b/>
          <w:i/>
        </w:rPr>
        <w:t xml:space="preserve">roposal </w:t>
      </w:r>
      <w:r w:rsidR="00D33A64">
        <w:rPr>
          <w:b/>
          <w:i/>
        </w:rPr>
        <w:t>3</w:t>
      </w:r>
      <w:r>
        <w:rPr>
          <w:b/>
          <w:i/>
        </w:rPr>
        <w:t>:</w:t>
      </w:r>
      <w:r>
        <w:rPr>
          <w:i/>
          <w:iCs/>
        </w:rPr>
        <w:t xml:space="preserve"> </w:t>
      </w:r>
      <w:r>
        <w:rPr>
          <w:rFonts w:eastAsia="等线"/>
          <w:i/>
        </w:rPr>
        <w:t xml:space="preserve">For multiple TBs </w:t>
      </w:r>
      <w:r w:rsidR="0084298E">
        <w:rPr>
          <w:rFonts w:eastAsia="等线"/>
          <w:i/>
        </w:rPr>
        <w:t xml:space="preserve">in multiple carriers </w:t>
      </w:r>
      <w:r>
        <w:rPr>
          <w:rFonts w:eastAsia="等线"/>
          <w:i/>
        </w:rPr>
        <w:t xml:space="preserve">scheduled by single DCI, support new 1-bit field for dynamic waveform indication from UL scheduling DCI. The generation of new 1-bit can be </w:t>
      </w:r>
      <w:r w:rsidR="0084298E">
        <w:rPr>
          <w:rFonts w:eastAsia="等线"/>
          <w:i/>
        </w:rPr>
        <w:t xml:space="preserve">up to gNB </w:t>
      </w:r>
      <w:r w:rsidR="003B1A60">
        <w:rPr>
          <w:rFonts w:eastAsia="等线"/>
          <w:i/>
        </w:rPr>
        <w:t>implementation</w:t>
      </w:r>
      <w:r w:rsidR="0084298E">
        <w:rPr>
          <w:rFonts w:eastAsia="等线"/>
          <w:i/>
        </w:rPr>
        <w:t xml:space="preserve">, gNB can select the </w:t>
      </w:r>
      <w:r w:rsidR="0084298E" w:rsidRPr="0084298E">
        <w:rPr>
          <w:rFonts w:eastAsia="等线"/>
          <w:i/>
        </w:rPr>
        <w:t>waveform</w:t>
      </w:r>
      <w:r w:rsidR="0084298E">
        <w:rPr>
          <w:rFonts w:eastAsia="等线"/>
          <w:i/>
        </w:rPr>
        <w:t xml:space="preserve"> suitable for</w:t>
      </w:r>
      <w:r w:rsidR="0084298E" w:rsidRPr="0084298E">
        <w:rPr>
          <w:rFonts w:eastAsia="等线"/>
          <w:i/>
        </w:rPr>
        <w:t xml:space="preserve"> majority TBs</w:t>
      </w:r>
      <w:r>
        <w:rPr>
          <w:rFonts w:eastAsia="等线"/>
          <w:i/>
        </w:rPr>
        <w:t>.</w:t>
      </w:r>
    </w:p>
    <w:p w:rsidR="004918BC" w:rsidRDefault="004918BC"/>
    <w:p w:rsidR="000C29CB" w:rsidRDefault="000C29CB" w:rsidP="000C29CB">
      <w:pPr>
        <w:pStyle w:val="3"/>
      </w:pPr>
      <w:r>
        <w:t>Location of new 1-bit field for dynamic waveform indication</w:t>
      </w:r>
    </w:p>
    <w:p w:rsidR="000C29CB" w:rsidRDefault="00DF56CA">
      <w:r>
        <w:rPr>
          <w:rFonts w:eastAsia="等线" w:hint="eastAsia"/>
        </w:rPr>
        <w:t>A</w:t>
      </w:r>
      <w:r>
        <w:rPr>
          <w:rFonts w:eastAsia="等线"/>
        </w:rPr>
        <w:t xml:space="preserve">s the size alignment of </w:t>
      </w:r>
      <w:r>
        <w:t>DCI format 0_1/0_2 containing dynamic waveform indication is per field, there is no obligation to locate the new 1-bit field for dynamic waveform indication preceding the NDI field. Any location can be applied for the new 1-bit field. For convenience, the new 1-bit field can be appended at the end of current fields.</w:t>
      </w:r>
    </w:p>
    <w:p w:rsidR="00DF56CA" w:rsidRDefault="00DF56CA" w:rsidP="00DF56CA">
      <w:pPr>
        <w:rPr>
          <w:i/>
          <w:iCs/>
        </w:rPr>
      </w:pPr>
      <w:r>
        <w:rPr>
          <w:rFonts w:hint="eastAsia"/>
          <w:b/>
          <w:i/>
        </w:rPr>
        <w:t>P</w:t>
      </w:r>
      <w:r>
        <w:rPr>
          <w:b/>
          <w:i/>
        </w:rPr>
        <w:t xml:space="preserve">roposal </w:t>
      </w:r>
      <w:r w:rsidR="00D33A64">
        <w:rPr>
          <w:b/>
          <w:i/>
        </w:rPr>
        <w:t>4</w:t>
      </w:r>
      <w:r>
        <w:rPr>
          <w:b/>
          <w:i/>
        </w:rPr>
        <w:t>:</w:t>
      </w:r>
      <w:r>
        <w:rPr>
          <w:i/>
          <w:iCs/>
        </w:rPr>
        <w:t xml:space="preserve"> </w:t>
      </w:r>
      <w:r>
        <w:rPr>
          <w:rFonts w:eastAsia="等线"/>
          <w:i/>
        </w:rPr>
        <w:t>T</w:t>
      </w:r>
      <w:r w:rsidRPr="00DF56CA">
        <w:rPr>
          <w:rFonts w:eastAsia="等线"/>
          <w:i/>
        </w:rPr>
        <w:t xml:space="preserve">he new 1-bit field for dynamic waveform indication can be appended at the end of current </w:t>
      </w:r>
      <w:r>
        <w:rPr>
          <w:rFonts w:eastAsia="等线"/>
          <w:i/>
        </w:rPr>
        <w:t xml:space="preserve">existing </w:t>
      </w:r>
      <w:r w:rsidRPr="00DF56CA">
        <w:rPr>
          <w:rFonts w:eastAsia="等线"/>
          <w:i/>
        </w:rPr>
        <w:t>fields</w:t>
      </w:r>
      <w:r w:rsidRPr="00DF56CA">
        <w:t xml:space="preserve"> </w:t>
      </w:r>
      <w:r w:rsidRPr="00DF56CA">
        <w:rPr>
          <w:rFonts w:eastAsia="等线"/>
          <w:i/>
        </w:rPr>
        <w:t>of DCI format 0_1/0_2</w:t>
      </w:r>
      <w:r>
        <w:rPr>
          <w:rFonts w:eastAsia="等线"/>
          <w:i/>
        </w:rPr>
        <w:t>.</w:t>
      </w:r>
    </w:p>
    <w:p w:rsidR="00DF56CA" w:rsidRPr="00DF56CA" w:rsidRDefault="00DF56CA"/>
    <w:p w:rsidR="004918BC" w:rsidRDefault="003F751F" w:rsidP="003F751F">
      <w:pPr>
        <w:pStyle w:val="2"/>
      </w:pPr>
      <w:r w:rsidRPr="003F751F">
        <w:t>Handling of FDRA type/DMRS type</w:t>
      </w:r>
    </w:p>
    <w:p w:rsidR="003F751F" w:rsidRDefault="0034038D">
      <w:r>
        <w:rPr>
          <w:rFonts w:hint="eastAsia"/>
        </w:rPr>
        <w:t>I</w:t>
      </w:r>
      <w:r>
        <w:t>n RAN1#112</w:t>
      </w:r>
      <w:r w:rsidR="00FE4DD3">
        <w:t>bis-e</w:t>
      </w:r>
      <w:r>
        <w:t xml:space="preserve"> meeting, </w:t>
      </w:r>
      <w:r w:rsidR="003F751F">
        <w:t>some agreements are achieved</w:t>
      </w:r>
      <w:r w:rsidR="00FE4DD3">
        <w:t xml:space="preserve"> </w:t>
      </w:r>
      <w:r w:rsidR="003F751F">
        <w:t xml:space="preserve">on handling </w:t>
      </w:r>
      <w:r w:rsidR="003F751F" w:rsidRPr="003F751F">
        <w:t xml:space="preserve">FDRA type/DMRS type </w:t>
      </w:r>
      <w:r>
        <w:t>when DWS indication is configured in DCI format 0_1 or 0_2:</w:t>
      </w:r>
      <w:r w:rsidR="00073CBC">
        <w:t xml:space="preserve"> </w:t>
      </w:r>
    </w:p>
    <w:tbl>
      <w:tblPr>
        <w:tblStyle w:val="a9"/>
        <w:tblW w:w="0" w:type="auto"/>
        <w:tblLook w:val="04A0" w:firstRow="1" w:lastRow="0" w:firstColumn="1" w:lastColumn="0" w:noHBand="0" w:noVBand="1"/>
      </w:tblPr>
      <w:tblGrid>
        <w:gridCol w:w="9629"/>
      </w:tblGrid>
      <w:tr w:rsidR="003F751F" w:rsidTr="003F751F">
        <w:tc>
          <w:tcPr>
            <w:tcW w:w="9629" w:type="dxa"/>
          </w:tcPr>
          <w:p w:rsidR="003F751F" w:rsidRPr="00BC1127" w:rsidRDefault="003F751F" w:rsidP="003F751F">
            <w:pPr>
              <w:rPr>
                <w:highlight w:val="green"/>
              </w:rPr>
            </w:pPr>
            <w:r w:rsidRPr="00BC1127">
              <w:rPr>
                <w:b/>
                <w:bCs/>
                <w:highlight w:val="green"/>
              </w:rPr>
              <w:t>Agreement</w:t>
            </w:r>
          </w:p>
          <w:p w:rsidR="003F751F" w:rsidRDefault="003F751F" w:rsidP="003F751F">
            <w:r>
              <w:lastRenderedPageBreak/>
              <w:t xml:space="preserve">For PUSCH scheduled by DCI format 0_1/0_2 with dynamic waveform switching indication field configured, and </w:t>
            </w:r>
            <w:r>
              <w:rPr>
                <w:i/>
                <w:iCs/>
              </w:rPr>
              <w:t>useInterlacePUCCH-PUSCH</w:t>
            </w:r>
            <w:r>
              <w:t xml:space="preserve"> is not configured, downselect between following options:</w:t>
            </w:r>
          </w:p>
          <w:p w:rsidR="003F751F" w:rsidRDefault="003F751F" w:rsidP="003F751F">
            <w:pPr>
              <w:numPr>
                <w:ilvl w:val="0"/>
                <w:numId w:val="16"/>
              </w:numPr>
              <w:snapToGrid/>
              <w:spacing w:after="0"/>
              <w:ind w:left="426"/>
              <w:jc w:val="left"/>
            </w:pPr>
            <w:r>
              <w:t>Option 1 (configuration restriction with error case handling):</w:t>
            </w:r>
          </w:p>
          <w:p w:rsidR="003F751F" w:rsidRDefault="003F751F" w:rsidP="003F751F">
            <w:pPr>
              <w:pStyle w:val="-Bullets"/>
              <w:numPr>
                <w:ilvl w:val="0"/>
                <w:numId w:val="11"/>
              </w:numPr>
              <w:ind w:leftChars="0"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rsidR="003F751F" w:rsidRDefault="003F751F" w:rsidP="003F751F">
            <w:pPr>
              <w:pStyle w:val="-Bullets"/>
              <w:numPr>
                <w:ilvl w:val="0"/>
                <w:numId w:val="11"/>
              </w:numPr>
              <w:ind w:leftChars="0" w:left="720"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rsidR="003F751F" w:rsidRDefault="003F751F" w:rsidP="003F751F">
            <w:pPr>
              <w:ind w:left="360"/>
            </w:pPr>
          </w:p>
          <w:p w:rsidR="003F751F" w:rsidRDefault="003F751F" w:rsidP="003F751F">
            <w:pPr>
              <w:numPr>
                <w:ilvl w:val="0"/>
                <w:numId w:val="16"/>
              </w:numPr>
              <w:snapToGrid/>
              <w:spacing w:after="0"/>
              <w:ind w:left="426"/>
              <w:jc w:val="left"/>
            </w:pPr>
            <w:r>
              <w:t xml:space="preserve">Option 2 (UE only uses </w:t>
            </w:r>
            <w:r>
              <w:rPr>
                <w:i/>
                <w:iCs/>
              </w:rPr>
              <w:t>resourceAllocation</w:t>
            </w:r>
            <w:r>
              <w:t xml:space="preserve"> if CP-OFDM is indicated):</w:t>
            </w:r>
          </w:p>
          <w:p w:rsidR="003F751F" w:rsidRDefault="003F751F" w:rsidP="003F751F">
            <w:pPr>
              <w:pStyle w:val="-Bullets"/>
              <w:numPr>
                <w:ilvl w:val="0"/>
                <w:numId w:val="11"/>
              </w:numPr>
              <w:ind w:leftChars="0" w:left="720" w:hanging="360"/>
              <w:jc w:val="both"/>
              <w:rPr>
                <w:rFonts w:ascii="Times New Roman" w:hAnsi="Times New Roman"/>
                <w:b/>
                <w:bCs/>
                <w:i/>
                <w:iCs/>
                <w:szCs w:val="20"/>
              </w:rPr>
            </w:pPr>
            <w:r>
              <w:rPr>
                <w:rFonts w:ascii="Times New Roman" w:hAnsi="Times New Roman"/>
                <w:szCs w:val="20"/>
              </w:rPr>
              <w:t>If DFT-S-OFDM is indicated, UE applies type 1 resource allocation.</w:t>
            </w:r>
          </w:p>
          <w:p w:rsidR="003F751F" w:rsidRDefault="003F751F" w:rsidP="003F751F">
            <w:pPr>
              <w:pStyle w:val="-Bullets"/>
              <w:numPr>
                <w:ilvl w:val="0"/>
                <w:numId w:val="11"/>
              </w:numPr>
              <w:ind w:leftChars="0" w:left="720" w:hanging="360"/>
              <w:jc w:val="both"/>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rsidR="003F751F" w:rsidRPr="0084485D" w:rsidRDefault="003F751F" w:rsidP="003F751F">
            <w:pPr>
              <w:pStyle w:val="-Bullets"/>
              <w:numPr>
                <w:ilvl w:val="0"/>
                <w:numId w:val="11"/>
              </w:numPr>
              <w:ind w:leftChars="0" w:left="720" w:hanging="360"/>
              <w:jc w:val="both"/>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rsidR="003F751F" w:rsidRPr="000D1CA0" w:rsidRDefault="003F751F" w:rsidP="003F751F">
            <w:pPr>
              <w:rPr>
                <w:lang w:eastAsia="x-none"/>
              </w:rPr>
            </w:pPr>
          </w:p>
          <w:p w:rsidR="003F751F" w:rsidRPr="00BC1127" w:rsidRDefault="003F751F" w:rsidP="003F751F">
            <w:pPr>
              <w:rPr>
                <w:highlight w:val="green"/>
              </w:rPr>
            </w:pPr>
            <w:r w:rsidRPr="00BC1127">
              <w:rPr>
                <w:b/>
                <w:bCs/>
                <w:highlight w:val="green"/>
              </w:rPr>
              <w:t>Agreement</w:t>
            </w:r>
          </w:p>
          <w:p w:rsidR="003F751F" w:rsidRDefault="003F751F" w:rsidP="003F751F">
            <w:r>
              <w:t>For PUSCH scheduled by DCI format 0_1/0_2 with dynamic waveform switching indication field configured, downselect between following options:</w:t>
            </w:r>
          </w:p>
          <w:p w:rsidR="003F751F" w:rsidRDefault="003F751F" w:rsidP="003F751F">
            <w:pPr>
              <w:numPr>
                <w:ilvl w:val="0"/>
                <w:numId w:val="16"/>
              </w:numPr>
              <w:snapToGrid/>
              <w:spacing w:after="0"/>
              <w:ind w:left="426"/>
              <w:jc w:val="left"/>
            </w:pPr>
            <w:r>
              <w:t>Option 1 (configuration restriction with error case handling):</w:t>
            </w:r>
          </w:p>
          <w:p w:rsidR="003F751F" w:rsidRDefault="003F751F" w:rsidP="003F751F">
            <w:pPr>
              <w:pStyle w:val="-Bullets"/>
              <w:numPr>
                <w:ilvl w:val="0"/>
                <w:numId w:val="11"/>
              </w:numPr>
              <w:ind w:leftChars="0" w:left="72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rsidR="003F751F" w:rsidRDefault="003F751F" w:rsidP="003F751F">
            <w:pPr>
              <w:ind w:left="360"/>
            </w:pPr>
          </w:p>
          <w:p w:rsidR="003F751F" w:rsidRDefault="003F751F" w:rsidP="003F751F">
            <w:pPr>
              <w:numPr>
                <w:ilvl w:val="0"/>
                <w:numId w:val="16"/>
              </w:numPr>
              <w:snapToGrid/>
              <w:spacing w:after="0"/>
              <w:ind w:left="426"/>
              <w:jc w:val="left"/>
            </w:pPr>
            <w:r>
              <w:t xml:space="preserve">Option 2 (UE only uses </w:t>
            </w:r>
            <w:r>
              <w:rPr>
                <w:i/>
                <w:iCs/>
              </w:rPr>
              <w:t>dmrs-Type</w:t>
            </w:r>
            <w:r>
              <w:t xml:space="preserve"> if CP-OFDM is indicated):</w:t>
            </w:r>
          </w:p>
          <w:p w:rsidR="003F751F" w:rsidRPr="0084485D" w:rsidRDefault="003F751F" w:rsidP="003F751F">
            <w:pPr>
              <w:pStyle w:val="-Bullets"/>
              <w:numPr>
                <w:ilvl w:val="0"/>
                <w:numId w:val="11"/>
              </w:numPr>
              <w:ind w:leftChars="0" w:left="720" w:hanging="360"/>
              <w:jc w:val="both"/>
              <w:rPr>
                <w:lang w:eastAsia="x-none"/>
              </w:rPr>
            </w:pPr>
            <w:r w:rsidRPr="0084485D">
              <w:rPr>
                <w:rFonts w:ascii="Times New Roman" w:hAnsi="Times New Roman"/>
                <w:szCs w:val="20"/>
              </w:rPr>
              <w:t>If DFT-S-OFDM is indicated, UE applies DMRS type 1.</w:t>
            </w:r>
          </w:p>
          <w:p w:rsidR="003F751F" w:rsidRPr="003F751F" w:rsidRDefault="003F751F" w:rsidP="003F751F">
            <w:pPr>
              <w:pStyle w:val="-Bullets"/>
              <w:numPr>
                <w:ilvl w:val="0"/>
                <w:numId w:val="11"/>
              </w:numPr>
              <w:ind w:leftChars="0" w:left="720" w:hanging="360"/>
              <w:jc w:val="both"/>
              <w:rPr>
                <w:lang w:eastAsia="x-none"/>
              </w:rPr>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tc>
      </w:tr>
    </w:tbl>
    <w:p w:rsidR="003F751F" w:rsidRDefault="003F751F"/>
    <w:p w:rsidR="0030482C" w:rsidRDefault="003F751F">
      <w:r>
        <w:rPr>
          <w:rFonts w:hint="eastAsia"/>
        </w:rPr>
        <w:t>T</w:t>
      </w:r>
      <w:r>
        <w:t xml:space="preserve">he down selection between Option 1 and Option 2 is needed. </w:t>
      </w:r>
    </w:p>
    <w:p w:rsidR="004036D9" w:rsidRPr="004036D9" w:rsidRDefault="003F751F">
      <w:bookmarkStart w:id="0" w:name="_GoBack"/>
      <w:bookmarkEnd w:id="0"/>
      <w:r>
        <w:t xml:space="preserve">Option 1 is preferred as the error case handing on configuration restriction has no specification impact and only gNB implementation issue. </w:t>
      </w:r>
      <w:r w:rsidR="004036D9">
        <w:t xml:space="preserve">In the legacy RRC configured waveform scenario, if DFT-S-OFDM is indicated, UE does not expect </w:t>
      </w:r>
      <w:r w:rsidR="004036D9">
        <w:rPr>
          <w:i/>
          <w:iCs/>
        </w:rPr>
        <w:t>resourceAllocation</w:t>
      </w:r>
      <w:r w:rsidR="004036D9">
        <w:t xml:space="preserve"> set to </w:t>
      </w:r>
      <w:r w:rsidR="004036D9">
        <w:rPr>
          <w:i/>
          <w:iCs/>
        </w:rPr>
        <w:t xml:space="preserve">resourceAllocationType0 </w:t>
      </w:r>
      <w:r w:rsidR="004036D9" w:rsidRPr="004036D9">
        <w:rPr>
          <w:iCs/>
        </w:rPr>
        <w:t>too</w:t>
      </w:r>
      <w:r w:rsidR="004036D9">
        <w:t>. So it is nature to treat</w:t>
      </w:r>
      <w:r w:rsidR="00D9100E">
        <w:t xml:space="preserve"> this issue</w:t>
      </w:r>
      <w:r w:rsidR="004036D9">
        <w:t xml:space="preserve"> as an error case. From gNB implementation perspective, if dynamic waveform switching is enabled, it is encouraged the gNB to set the </w:t>
      </w:r>
      <w:r w:rsidR="004036D9">
        <w:rPr>
          <w:i/>
          <w:iCs/>
        </w:rPr>
        <w:t>resourceAllocation</w:t>
      </w:r>
      <w:r w:rsidR="004036D9">
        <w:t xml:space="preserve"> to </w:t>
      </w:r>
      <w:r w:rsidR="004036D9">
        <w:rPr>
          <w:i/>
          <w:iCs/>
        </w:rPr>
        <w:t xml:space="preserve">dynamicSwitch </w:t>
      </w:r>
      <w:r w:rsidR="004036D9">
        <w:rPr>
          <w:iCs/>
        </w:rPr>
        <w:t xml:space="preserve">to flexibly </w:t>
      </w:r>
      <w:r w:rsidR="00D9100E">
        <w:rPr>
          <w:iCs/>
        </w:rPr>
        <w:t xml:space="preserve">select the type 0 or type 1 of </w:t>
      </w:r>
      <w:r w:rsidR="00D9100E" w:rsidRPr="00D9100E">
        <w:rPr>
          <w:i/>
          <w:iCs/>
        </w:rPr>
        <w:t>resourceAllocation</w:t>
      </w:r>
      <w:r w:rsidR="00D9100E">
        <w:rPr>
          <w:i/>
          <w:iCs/>
        </w:rPr>
        <w:t xml:space="preserve"> </w:t>
      </w:r>
      <w:r w:rsidR="00D9100E" w:rsidRPr="00D9100E">
        <w:rPr>
          <w:iCs/>
        </w:rPr>
        <w:t>according to the indication of waveform</w:t>
      </w:r>
      <w:r w:rsidR="00D9100E">
        <w:rPr>
          <w:iCs/>
        </w:rPr>
        <w:t>.</w:t>
      </w:r>
    </w:p>
    <w:p w:rsidR="003F751F" w:rsidRDefault="003F751F">
      <w:r>
        <w:t>It sounds weird that Option 2 changes the normal UE behavior, e.g., UE applies type 1 resource allocation irrespective the configured resource allocation type. More specification impact can be predicted for Option 2.</w:t>
      </w:r>
    </w:p>
    <w:p w:rsidR="004918BC" w:rsidRPr="003F751F" w:rsidRDefault="0034038D">
      <w:pPr>
        <w:rPr>
          <w:i/>
          <w:iCs/>
        </w:rPr>
      </w:pPr>
      <w:r>
        <w:rPr>
          <w:rFonts w:hint="eastAsia"/>
          <w:b/>
          <w:i/>
        </w:rPr>
        <w:t>P</w:t>
      </w:r>
      <w:r>
        <w:rPr>
          <w:b/>
          <w:i/>
        </w:rPr>
        <w:t xml:space="preserve">roposal </w:t>
      </w:r>
      <w:r w:rsidR="00D33A64">
        <w:rPr>
          <w:b/>
          <w:i/>
        </w:rPr>
        <w:t>5</w:t>
      </w:r>
      <w:r>
        <w:rPr>
          <w:b/>
          <w:i/>
        </w:rPr>
        <w:t>:</w:t>
      </w:r>
      <w:r w:rsidRPr="003F751F">
        <w:rPr>
          <w:i/>
          <w:iCs/>
        </w:rPr>
        <w:t xml:space="preserve"> </w:t>
      </w:r>
      <w:r w:rsidR="003F751F">
        <w:rPr>
          <w:i/>
        </w:rPr>
        <w:t>C</w:t>
      </w:r>
      <w:r w:rsidR="003F751F" w:rsidRPr="003F751F">
        <w:rPr>
          <w:i/>
        </w:rPr>
        <w:t>onfiguration restriction with error case handling</w:t>
      </w:r>
      <w:r w:rsidR="003F751F" w:rsidRPr="003F751F">
        <w:rPr>
          <w:i/>
          <w:iCs/>
        </w:rPr>
        <w:t>. i.e., Option 1</w:t>
      </w:r>
      <w:r w:rsidR="003F751F">
        <w:rPr>
          <w:i/>
          <w:iCs/>
        </w:rPr>
        <w:t>,</w:t>
      </w:r>
      <w:r w:rsidR="003F751F" w:rsidRPr="003F751F">
        <w:rPr>
          <w:i/>
          <w:iCs/>
        </w:rPr>
        <w:t xml:space="preserve"> is preferred for handling </w:t>
      </w:r>
      <w:r w:rsidR="003F751F" w:rsidRPr="003F751F">
        <w:rPr>
          <w:i/>
        </w:rPr>
        <w:t>FDRA type/DMRS type</w:t>
      </w:r>
      <w:r w:rsidRPr="003F751F">
        <w:rPr>
          <w:i/>
        </w:rPr>
        <w:t>.</w:t>
      </w:r>
    </w:p>
    <w:p w:rsidR="004918BC" w:rsidRDefault="004918BC"/>
    <w:p w:rsidR="004918BC" w:rsidRDefault="0034038D">
      <w:pPr>
        <w:pStyle w:val="2"/>
      </w:pPr>
      <w:r>
        <w:t xml:space="preserve">Waveform of </w:t>
      </w:r>
      <w:r w:rsidR="00625530">
        <w:t xml:space="preserve">msg3 </w:t>
      </w:r>
      <w:r>
        <w:t xml:space="preserve">PUSCH </w:t>
      </w:r>
      <w:r w:rsidR="00625530">
        <w:t>and retransmission</w:t>
      </w:r>
    </w:p>
    <w:p w:rsidR="004918BC" w:rsidRDefault="0034038D">
      <w:r>
        <w:rPr>
          <w:rFonts w:hint="eastAsia"/>
        </w:rPr>
        <w:t>I</w:t>
      </w:r>
      <w:r>
        <w:t xml:space="preserve">n previous meeting, there are agreements on the applicability of dynamic waveform switching on the PUSCH scheduled by DCI format 0_1 and 0_2. Some other types of PUSCHs are still </w:t>
      </w:r>
      <w:r w:rsidR="00625530">
        <w:t>open</w:t>
      </w:r>
      <w:r>
        <w:t>, such as:</w:t>
      </w:r>
    </w:p>
    <w:p w:rsidR="004918BC" w:rsidRDefault="0034038D">
      <w:pPr>
        <w:pStyle w:val="ad"/>
        <w:numPr>
          <w:ilvl w:val="0"/>
          <w:numId w:val="10"/>
        </w:numPr>
        <w:rPr>
          <w:rFonts w:eastAsiaTheme="minorEastAsia"/>
        </w:rPr>
      </w:pPr>
      <w:r>
        <w:t xml:space="preserve">PUSCH scheduled by RAR UL grant, including </w:t>
      </w:r>
      <w:r>
        <w:rPr>
          <w:rFonts w:eastAsiaTheme="minorEastAsia"/>
        </w:rPr>
        <w:t>Msg3 PUSCH with/without repetition</w:t>
      </w:r>
    </w:p>
    <w:p w:rsidR="004918BC" w:rsidRDefault="0034038D">
      <w:pPr>
        <w:pStyle w:val="ad"/>
        <w:numPr>
          <w:ilvl w:val="0"/>
          <w:numId w:val="10"/>
        </w:numPr>
      </w:pPr>
      <w:r>
        <w:t>PUSCH scheduled by DCI format 0_0 with CRC scrambled by TC-RNTI, i.e., r</w:t>
      </w:r>
      <w:r>
        <w:rPr>
          <w:rFonts w:hint="eastAsia"/>
        </w:rPr>
        <w:t xml:space="preserve">etransmission of </w:t>
      </w:r>
      <w:r>
        <w:t>M</w:t>
      </w:r>
      <w:r>
        <w:rPr>
          <w:rFonts w:hint="eastAsia"/>
        </w:rPr>
        <w:t>sg3</w:t>
      </w:r>
      <w:r>
        <w:t xml:space="preserve"> PUSCH</w:t>
      </w:r>
    </w:p>
    <w:p w:rsidR="004918BC" w:rsidRDefault="00CE2D98">
      <w:pPr>
        <w:rPr>
          <w:rFonts w:eastAsiaTheme="minorEastAsia"/>
        </w:rPr>
      </w:pPr>
      <w:r>
        <w:t>T</w:t>
      </w:r>
      <w:r w:rsidR="0034038D">
        <w:t xml:space="preserve">he PUSCH mentioned above, </w:t>
      </w:r>
      <w:r w:rsidR="00E73109">
        <w:t xml:space="preserve">may not </w:t>
      </w:r>
      <w:r w:rsidR="0034038D">
        <w:t xml:space="preserve">need dynamic waveform switching indicated by DCI. </w:t>
      </w:r>
      <w:r>
        <w:t>But o</w:t>
      </w:r>
      <w:r w:rsidR="0034038D">
        <w:t>nly some simple predefined rules can be specified on the determination of waveform of r</w:t>
      </w:r>
      <w:r w:rsidR="0034038D">
        <w:rPr>
          <w:rFonts w:hint="eastAsia"/>
        </w:rPr>
        <w:t xml:space="preserve">etransmission of </w:t>
      </w:r>
      <w:r w:rsidR="0034038D">
        <w:t>M</w:t>
      </w:r>
      <w:r w:rsidR="0034038D">
        <w:rPr>
          <w:rFonts w:hint="eastAsia"/>
        </w:rPr>
        <w:t>sg3</w:t>
      </w:r>
      <w:r w:rsidR="0034038D">
        <w:t xml:space="preserve"> PUSCH and </w:t>
      </w:r>
      <w:r w:rsidR="0034038D">
        <w:rPr>
          <w:rFonts w:eastAsiaTheme="minorEastAsia"/>
        </w:rPr>
        <w:t>Msg3 PUSCH with repetition.</w:t>
      </w:r>
    </w:p>
    <w:p w:rsidR="004918BC" w:rsidRDefault="0034038D">
      <w:pPr>
        <w:pStyle w:val="3"/>
        <w:snapToGrid/>
        <w:spacing w:after="180"/>
        <w:jc w:val="left"/>
      </w:pPr>
      <w:r>
        <w:t>PUSCH scheduled by RAR UL grant</w:t>
      </w:r>
    </w:p>
    <w:p w:rsidR="004918BC" w:rsidRDefault="0034038D">
      <w:pPr>
        <w:pStyle w:val="ListParagraph1"/>
        <w:snapToGrid w:val="0"/>
        <w:spacing w:afterLines="50"/>
        <w:ind w:left="0" w:firstLine="0"/>
        <w:jc w:val="left"/>
        <w:rPr>
          <w:rFonts w:eastAsiaTheme="minorEastAsia"/>
        </w:rPr>
      </w:pPr>
      <w:r>
        <w:rPr>
          <w:rFonts w:eastAsiaTheme="minorEastAsia" w:hint="eastAsia"/>
        </w:rPr>
        <w:t>T</w:t>
      </w:r>
      <w:r>
        <w:rPr>
          <w:rFonts w:eastAsiaTheme="minorEastAsia"/>
        </w:rPr>
        <w:t>he waveform of PUSCH scheduled by RAR UL grant is configured by RRC configuration “</w:t>
      </w:r>
      <w:r>
        <w:rPr>
          <w:i/>
          <w:lang w:eastAsia="sv-SE"/>
        </w:rPr>
        <w:t>msg3-transformPrecoder</w:t>
      </w:r>
      <w:r>
        <w:rPr>
          <w:rFonts w:eastAsiaTheme="minorEastAsia"/>
        </w:rPr>
        <w:t xml:space="preserve">”. For normal Msg3 without repetition, it seems no strong motivation to apply dynamic waveform switching. </w:t>
      </w:r>
    </w:p>
    <w:p w:rsidR="004918BC" w:rsidRDefault="0034038D">
      <w:pPr>
        <w:pStyle w:val="ListParagraph1"/>
        <w:snapToGrid w:val="0"/>
        <w:spacing w:afterLines="50"/>
        <w:ind w:left="0" w:firstLine="0"/>
        <w:jc w:val="left"/>
        <w:rPr>
          <w:rFonts w:eastAsiaTheme="minorEastAsia"/>
          <w:i/>
        </w:rPr>
      </w:pPr>
      <w:r>
        <w:rPr>
          <w:rFonts w:hint="eastAsia"/>
          <w:b/>
          <w:i/>
        </w:rPr>
        <w:t>P</w:t>
      </w:r>
      <w:r>
        <w:rPr>
          <w:b/>
          <w:i/>
        </w:rPr>
        <w:t xml:space="preserve">roposal </w:t>
      </w:r>
      <w:r w:rsidR="00075B17">
        <w:rPr>
          <w:b/>
          <w:i/>
        </w:rPr>
        <w:t>6</w:t>
      </w:r>
      <w:r>
        <w:rPr>
          <w:b/>
          <w:i/>
        </w:rPr>
        <w:t>:</w:t>
      </w:r>
      <w:r>
        <w:rPr>
          <w:rFonts w:eastAsiaTheme="minorEastAsia"/>
          <w:i/>
        </w:rPr>
        <w:t xml:space="preserve"> For Msg3 </w:t>
      </w:r>
      <w:r>
        <w:rPr>
          <w:i/>
        </w:rPr>
        <w:t xml:space="preserve">PUSCH </w:t>
      </w:r>
      <w:r>
        <w:rPr>
          <w:rFonts w:eastAsiaTheme="minorEastAsia"/>
          <w:b/>
          <w:i/>
        </w:rPr>
        <w:t>without repetitions</w:t>
      </w:r>
      <w:r>
        <w:rPr>
          <w:i/>
        </w:rPr>
        <w:t xml:space="preserve"> which is scheduled by RAR UL grant, </w:t>
      </w:r>
      <w:r>
        <w:rPr>
          <w:rFonts w:eastAsiaTheme="minorEastAsia"/>
          <w:i/>
        </w:rPr>
        <w:t xml:space="preserve">dynamic waveform switching is not applicable. </w:t>
      </w:r>
    </w:p>
    <w:p w:rsidR="00366BDB" w:rsidRDefault="00366BDB">
      <w:pPr>
        <w:pStyle w:val="ListParagraph1"/>
        <w:snapToGrid w:val="0"/>
        <w:spacing w:afterLines="50"/>
        <w:ind w:left="0" w:firstLine="0"/>
        <w:jc w:val="left"/>
        <w:rPr>
          <w:rFonts w:eastAsiaTheme="minorEastAsia"/>
          <w:i/>
        </w:rPr>
      </w:pPr>
    </w:p>
    <w:p w:rsidR="004918BC" w:rsidRDefault="0034038D">
      <w:pPr>
        <w:pStyle w:val="ListParagraph1"/>
        <w:snapToGrid w:val="0"/>
        <w:spacing w:afterLines="50"/>
        <w:ind w:left="0" w:firstLine="0"/>
        <w:jc w:val="left"/>
        <w:rPr>
          <w:rFonts w:eastAsiaTheme="minorEastAsia"/>
        </w:rPr>
      </w:pPr>
      <w:r>
        <w:rPr>
          <w:rFonts w:eastAsiaTheme="minorEastAsia"/>
        </w:rPr>
        <w:lastRenderedPageBreak/>
        <w:t xml:space="preserve">But for </w:t>
      </w:r>
      <w:r>
        <w:rPr>
          <w:rFonts w:hint="eastAsia"/>
        </w:rPr>
        <w:t xml:space="preserve">Msg.3 PUSCH </w:t>
      </w:r>
      <w:r>
        <w:t>with r</w:t>
      </w:r>
      <w:r>
        <w:rPr>
          <w:rFonts w:hint="eastAsia"/>
        </w:rPr>
        <w:t>epetition</w:t>
      </w:r>
      <w:r>
        <w:t>s, as the intention of “</w:t>
      </w:r>
      <w:r>
        <w:rPr>
          <w:rFonts w:hint="eastAsia"/>
          <w:iCs/>
        </w:rPr>
        <w:t>DFT-s-OFDM</w:t>
      </w:r>
      <w:r>
        <w:t>” and “</w:t>
      </w:r>
      <w:r>
        <w:rPr>
          <w:rFonts w:hint="eastAsia"/>
        </w:rPr>
        <w:t>Msg3 PUSCH repetition</w:t>
      </w:r>
      <w:r>
        <w:t>” are both for coverage enhancement, the coupling between the “</w:t>
      </w:r>
      <w:r>
        <w:rPr>
          <w:rFonts w:hint="eastAsia"/>
          <w:iCs/>
        </w:rPr>
        <w:t>DFT-s-OFDM</w:t>
      </w:r>
      <w:r>
        <w:t xml:space="preserve">” waveform and the </w:t>
      </w:r>
      <w:r>
        <w:rPr>
          <w:rFonts w:hint="eastAsia"/>
        </w:rPr>
        <w:t>Msg3 PUSCH repetition</w:t>
      </w:r>
      <w:r>
        <w:t xml:space="preserve"> is valid. A simple way is that if </w:t>
      </w:r>
      <w:r>
        <w:rPr>
          <w:rFonts w:hint="eastAsia"/>
        </w:rPr>
        <w:t>the number of Msg3 PUSCH repetitions</w:t>
      </w:r>
      <w:r>
        <w:t xml:space="preserve"> </w:t>
      </w:r>
      <w:r>
        <w:rPr>
          <w:rFonts w:hint="eastAsia"/>
        </w:rPr>
        <w:t>is larger than</w:t>
      </w:r>
      <w:r>
        <w:t xml:space="preserve"> 1, UE can ignore the </w:t>
      </w:r>
      <w:r>
        <w:rPr>
          <w:rFonts w:eastAsiaTheme="minorEastAsia"/>
        </w:rPr>
        <w:t>RRC configuration “</w:t>
      </w:r>
      <w:r>
        <w:rPr>
          <w:i/>
          <w:lang w:eastAsia="sv-SE"/>
        </w:rPr>
        <w:t>msg3-transformPrecoder</w:t>
      </w:r>
      <w:r>
        <w:rPr>
          <w:rFonts w:eastAsiaTheme="minorEastAsia"/>
        </w:rPr>
        <w:t xml:space="preserve">” and set waveform as </w:t>
      </w:r>
      <w:r>
        <w:t>“</w:t>
      </w:r>
      <w:r>
        <w:rPr>
          <w:rFonts w:hint="eastAsia"/>
          <w:iCs/>
        </w:rPr>
        <w:t>DFT-s-OFDM</w:t>
      </w:r>
      <w:r>
        <w:t xml:space="preserve">” by itself. This principle can be predefined by specification but no need to indicate </w:t>
      </w:r>
      <w:r>
        <w:rPr>
          <w:rFonts w:eastAsiaTheme="minorEastAsia"/>
        </w:rPr>
        <w:t>dynamic waveform switching in a DCI.</w:t>
      </w:r>
    </w:p>
    <w:p w:rsidR="004918BC" w:rsidRDefault="00625530">
      <w:r>
        <w:rPr>
          <w:rFonts w:hint="eastAsia"/>
        </w:rPr>
        <w:t>T</w:t>
      </w:r>
      <w:r>
        <w:t xml:space="preserve">he main question is gNB has no knowledge about the UE capability of dynamic waveform switching in initial access stage, and when UE directly set waveform of msg3 PUSCH repetition as “DFT-s-OFDM”, gNB may has different understanding on the waveform of received msg3 PUSCH repetition. </w:t>
      </w:r>
      <w:r w:rsidR="00CE2D98">
        <w:t xml:space="preserve">As multiple PRACH transmissions and dynamic waveform switching are both intended to enhance the coverage in Rel-18, the </w:t>
      </w:r>
      <w:r w:rsidR="0055537B">
        <w:t>coupling</w:t>
      </w:r>
      <w:r w:rsidR="00CE2D98">
        <w:t xml:space="preserve"> between multiple PRACH transmission and dynamic waveform switching can be </w:t>
      </w:r>
      <w:r w:rsidR="0055537B">
        <w:t>enabled</w:t>
      </w:r>
      <w:r w:rsidR="00CE2D98">
        <w:t xml:space="preserve">. When UE transmits multiple PRACH transmissions, it is nature to </w:t>
      </w:r>
      <w:r w:rsidR="00366BDB">
        <w:t>enable</w:t>
      </w:r>
      <w:r w:rsidR="00CE2D98">
        <w:t xml:space="preserve"> the function of dynamic waveform switching</w:t>
      </w:r>
      <w:r w:rsidR="00E73109">
        <w:t xml:space="preserve"> in the same time for msg3 PUSCH repetition.</w:t>
      </w:r>
      <w:r w:rsidR="00CE2D98">
        <w:t xml:space="preserve"> </w:t>
      </w:r>
    </w:p>
    <w:p w:rsidR="00E73109" w:rsidRDefault="00E73109">
      <w:pPr>
        <w:rPr>
          <w:rFonts w:eastAsia="Calibri"/>
          <w:i/>
          <w:szCs w:val="22"/>
        </w:rPr>
      </w:pPr>
      <w:r>
        <w:rPr>
          <w:rFonts w:hint="eastAsia"/>
          <w:b/>
          <w:i/>
        </w:rPr>
        <w:t>P</w:t>
      </w:r>
      <w:r>
        <w:rPr>
          <w:b/>
          <w:i/>
        </w:rPr>
        <w:t xml:space="preserve">roposal </w:t>
      </w:r>
      <w:r w:rsidR="00075B17">
        <w:rPr>
          <w:b/>
          <w:i/>
        </w:rPr>
        <w:t>7</w:t>
      </w:r>
      <w:r>
        <w:rPr>
          <w:b/>
          <w:i/>
        </w:rPr>
        <w:t>:</w:t>
      </w:r>
      <w:r>
        <w:rPr>
          <w:rFonts w:eastAsiaTheme="minorEastAsia"/>
          <w:i/>
        </w:rPr>
        <w:t xml:space="preserve"> </w:t>
      </w:r>
      <w:r w:rsidRPr="00E73109">
        <w:rPr>
          <w:rFonts w:eastAsia="Calibri"/>
          <w:i/>
          <w:szCs w:val="22"/>
        </w:rPr>
        <w:t xml:space="preserve">UE </w:t>
      </w:r>
      <w:r w:rsidR="00F521D3">
        <w:rPr>
          <w:i/>
        </w:rPr>
        <w:t xml:space="preserve">can ignore the </w:t>
      </w:r>
      <w:r w:rsidR="00F521D3">
        <w:rPr>
          <w:rFonts w:eastAsiaTheme="minorEastAsia"/>
          <w:i/>
        </w:rPr>
        <w:t>RRC configuration “</w:t>
      </w:r>
      <w:r w:rsidR="00F521D3">
        <w:rPr>
          <w:i/>
          <w:lang w:eastAsia="sv-SE"/>
        </w:rPr>
        <w:t>msg3-transformPrecoder</w:t>
      </w:r>
      <w:r w:rsidR="00F521D3">
        <w:rPr>
          <w:rFonts w:eastAsiaTheme="minorEastAsia"/>
          <w:i/>
        </w:rPr>
        <w:t xml:space="preserve">” and </w:t>
      </w:r>
      <w:r w:rsidRPr="00E73109">
        <w:rPr>
          <w:rFonts w:eastAsia="Calibri"/>
          <w:i/>
          <w:szCs w:val="22"/>
        </w:rPr>
        <w:t>enable</w:t>
      </w:r>
      <w:r>
        <w:rPr>
          <w:rFonts w:eastAsia="Calibri"/>
          <w:i/>
          <w:szCs w:val="22"/>
        </w:rPr>
        <w:t>s transform precoding for PUSCH repetition</w:t>
      </w:r>
      <w:r w:rsidRPr="00E73109">
        <w:rPr>
          <w:rFonts w:eastAsia="Calibri"/>
          <w:i/>
          <w:szCs w:val="22"/>
        </w:rPr>
        <w:t xml:space="preserve"> scheduled by RAR if multiple PRACH transmissions i</w:t>
      </w:r>
      <w:r w:rsidR="00075B17">
        <w:rPr>
          <w:rFonts w:eastAsia="Calibri"/>
          <w:i/>
          <w:szCs w:val="22"/>
        </w:rPr>
        <w:t>s applied in</w:t>
      </w:r>
      <w:r w:rsidRPr="00E73109">
        <w:rPr>
          <w:rFonts w:eastAsia="Calibri"/>
          <w:i/>
          <w:szCs w:val="22"/>
        </w:rPr>
        <w:t xml:space="preserve"> RACH procedure.</w:t>
      </w:r>
    </w:p>
    <w:p w:rsidR="00366BDB" w:rsidRPr="00E73109" w:rsidRDefault="00366BDB">
      <w:pPr>
        <w:rPr>
          <w:rFonts w:eastAsia="Calibri"/>
          <w:i/>
          <w:szCs w:val="22"/>
        </w:rPr>
      </w:pPr>
    </w:p>
    <w:p w:rsidR="004918BC" w:rsidRDefault="0034038D">
      <w:pPr>
        <w:pStyle w:val="3"/>
        <w:snapToGrid/>
        <w:spacing w:after="180"/>
        <w:jc w:val="left"/>
      </w:pPr>
      <w:r>
        <w:rPr>
          <w:rFonts w:hint="eastAsia"/>
        </w:rPr>
        <w:t>DCI format 0_0 with CRC scrambled by TC-RNTI</w:t>
      </w:r>
    </w:p>
    <w:p w:rsidR="004918BC" w:rsidRDefault="0034038D">
      <w:pPr>
        <w:spacing w:afterLines="50"/>
        <w:rPr>
          <w:rFonts w:eastAsiaTheme="minorEastAsia"/>
        </w:rPr>
      </w:pPr>
      <w:r>
        <w:rPr>
          <w:rFonts w:hint="eastAsia"/>
        </w:rPr>
        <w:t>I</w:t>
      </w:r>
      <w:r>
        <w:t>n current specification, waveform of r</w:t>
      </w:r>
      <w:r>
        <w:rPr>
          <w:rFonts w:hint="eastAsia"/>
        </w:rPr>
        <w:t xml:space="preserve">etransmission of </w:t>
      </w:r>
      <w:r>
        <w:t>M</w:t>
      </w:r>
      <w:r>
        <w:rPr>
          <w:rFonts w:hint="eastAsia"/>
        </w:rPr>
        <w:t>sg3</w:t>
      </w:r>
      <w:r>
        <w:t xml:space="preserve"> scheduled by DCI format 0_0 follows the configuration of </w:t>
      </w:r>
      <w:r>
        <w:rPr>
          <w:rFonts w:eastAsiaTheme="minorEastAsia"/>
        </w:rPr>
        <w:t>“</w:t>
      </w:r>
      <w:r>
        <w:rPr>
          <w:i/>
          <w:szCs w:val="22"/>
          <w:lang w:eastAsia="sv-SE"/>
        </w:rPr>
        <w:t>msg3-transformPrecoder</w:t>
      </w:r>
      <w:r>
        <w:rPr>
          <w:rFonts w:eastAsiaTheme="minorEastAsia"/>
        </w:rPr>
        <w:t xml:space="preserve">”. It means the waveform of </w:t>
      </w:r>
      <w:r>
        <w:t>r</w:t>
      </w:r>
      <w:r>
        <w:rPr>
          <w:rFonts w:hint="eastAsia"/>
        </w:rPr>
        <w:t xml:space="preserve">etransmission of </w:t>
      </w:r>
      <w:r>
        <w:t>M</w:t>
      </w:r>
      <w:r>
        <w:rPr>
          <w:rFonts w:hint="eastAsia"/>
        </w:rPr>
        <w:t>sg3</w:t>
      </w:r>
      <w:r>
        <w:t xml:space="preserve"> is the same as th</w:t>
      </w:r>
      <w:r>
        <w:rPr>
          <w:rFonts w:hint="eastAsia"/>
        </w:rPr>
        <w:t>at of initial transmission</w:t>
      </w:r>
      <w:r>
        <w:t xml:space="preserve"> of Msg3</w:t>
      </w:r>
      <w:r>
        <w:rPr>
          <w:rFonts w:hint="eastAsia"/>
        </w:rPr>
        <w:t>, i.</w:t>
      </w:r>
      <w:r>
        <w:t>e</w:t>
      </w:r>
      <w:r>
        <w:rPr>
          <w:rFonts w:hint="eastAsia"/>
        </w:rPr>
        <w:t>.,</w:t>
      </w:r>
      <w:r>
        <w:t xml:space="preserve"> PUSCH scheduled by RAR UL grant</w:t>
      </w:r>
      <w:r>
        <w:rPr>
          <w:rFonts w:hint="eastAsia"/>
        </w:rPr>
        <w:t xml:space="preserve">, which is also determined according to </w:t>
      </w:r>
      <w:r>
        <w:t xml:space="preserve">the configuration of </w:t>
      </w:r>
      <w:r>
        <w:rPr>
          <w:rFonts w:eastAsiaTheme="minorEastAsia"/>
        </w:rPr>
        <w:t>“</w:t>
      </w:r>
      <w:r>
        <w:rPr>
          <w:i/>
          <w:szCs w:val="22"/>
          <w:lang w:eastAsia="sv-SE"/>
        </w:rPr>
        <w:t>msg3-transformPrecoder</w:t>
      </w:r>
      <w:r>
        <w:rPr>
          <w:rFonts w:eastAsiaTheme="minorEastAsia"/>
        </w:rPr>
        <w:t>”</w:t>
      </w:r>
      <w:r>
        <w:t xml:space="preserve">. </w:t>
      </w:r>
    </w:p>
    <w:tbl>
      <w:tblPr>
        <w:tblStyle w:val="a9"/>
        <w:tblW w:w="0" w:type="auto"/>
        <w:tblLook w:val="04A0" w:firstRow="1" w:lastRow="0" w:firstColumn="1" w:lastColumn="0" w:noHBand="0" w:noVBand="1"/>
      </w:tblPr>
      <w:tblGrid>
        <w:gridCol w:w="9628"/>
      </w:tblGrid>
      <w:tr w:rsidR="004918BC">
        <w:tc>
          <w:tcPr>
            <w:tcW w:w="9628" w:type="dxa"/>
          </w:tcPr>
          <w:p w:rsidR="004918BC" w:rsidRDefault="0034038D">
            <w:pPr>
              <w:rPr>
                <w:color w:val="000000"/>
              </w:rPr>
            </w:pPr>
            <w:r>
              <w:rPr>
                <w:color w:val="000000"/>
              </w:rPr>
              <w:t xml:space="preserve">38.214 </w:t>
            </w:r>
            <w:r>
              <w:rPr>
                <w:color w:val="000000"/>
                <w:vertAlign w:val="superscript"/>
              </w:rPr>
              <w:t>[</w:t>
            </w:r>
            <w:r w:rsidR="00A45DE3">
              <w:rPr>
                <w:color w:val="000000"/>
                <w:vertAlign w:val="superscript"/>
              </w:rPr>
              <w:t>3</w:t>
            </w:r>
            <w:r>
              <w:rPr>
                <w:color w:val="000000"/>
                <w:vertAlign w:val="superscript"/>
              </w:rPr>
              <w:t>]</w:t>
            </w:r>
          </w:p>
          <w:p w:rsidR="004918BC" w:rsidRDefault="0034038D">
            <w:pPr>
              <w:rPr>
                <w:i/>
                <w:iCs/>
                <w:color w:val="000000"/>
                <w:highlight w:val="yellow"/>
              </w:rPr>
            </w:pPr>
            <w:r>
              <w:rPr>
                <w:color w:val="000000"/>
              </w:rPr>
              <w:t xml:space="preserve">For a PUSCH scheduled by RAR UL grant, or for a PUSCH scheduled by fallbackRAR UL grant, or for </w:t>
            </w:r>
            <w:r>
              <w:rPr>
                <w:color w:val="000000"/>
                <w:highlight w:val="yellow"/>
              </w:rPr>
              <w:t>a PUSCH scheduled by DCI format 0_0 with CRC scrambled by TC-RNTI</w:t>
            </w:r>
            <w:r>
              <w:rPr>
                <w:color w:val="000000"/>
              </w:rPr>
              <w:t xml:space="preserve">, </w:t>
            </w:r>
            <w:bookmarkStart w:id="1" w:name="_Hlk498091854"/>
            <w:r>
              <w:rPr>
                <w:color w:val="000000"/>
              </w:rPr>
              <w:t xml:space="preserve">the UE shall consider the transform precoding either 'enabled' or 'disabled' according to the higher layer configured parameter </w:t>
            </w:r>
            <w:r>
              <w:rPr>
                <w:i/>
                <w:iCs/>
                <w:highlight w:val="yellow"/>
              </w:rPr>
              <w:t>msg3-transformPrecoder</w:t>
            </w:r>
            <w:r>
              <w:rPr>
                <w:i/>
                <w:iCs/>
                <w:color w:val="000000"/>
                <w:highlight w:val="yellow"/>
              </w:rPr>
              <w:t>.</w:t>
            </w:r>
            <w:bookmarkEnd w:id="1"/>
          </w:p>
          <w:p w:rsidR="004918BC" w:rsidRDefault="0034038D">
            <w:pPr>
              <w:rPr>
                <w:color w:val="000000"/>
              </w:rPr>
            </w:pPr>
            <w:r>
              <w:rPr>
                <w:color w:val="000000"/>
              </w:rPr>
              <w:t xml:space="preserve">38.331 </w:t>
            </w:r>
            <w:r>
              <w:rPr>
                <w:color w:val="000000"/>
                <w:vertAlign w:val="superscript"/>
              </w:rPr>
              <w:t>[</w:t>
            </w:r>
            <w:r w:rsidR="00A45DE3">
              <w:rPr>
                <w:color w:val="000000"/>
                <w:vertAlign w:val="superscript"/>
              </w:rPr>
              <w:t>4</w:t>
            </w:r>
            <w:r>
              <w:rPr>
                <w:color w:val="000000"/>
                <w:vertAlign w:val="superscript"/>
              </w:rPr>
              <w:t>]</w:t>
            </w:r>
          </w:p>
          <w:p w:rsidR="004918BC" w:rsidRDefault="0034038D">
            <w:pPr>
              <w:pStyle w:val="TAL"/>
              <w:rPr>
                <w:rFonts w:ascii="Times New Roman" w:hAnsi="Times New Roman"/>
                <w:szCs w:val="22"/>
                <w:lang w:eastAsia="sv-SE"/>
              </w:rPr>
            </w:pPr>
            <w:r>
              <w:rPr>
                <w:rFonts w:ascii="Times New Roman" w:hAnsi="Times New Roman"/>
                <w:b/>
                <w:i/>
                <w:szCs w:val="22"/>
                <w:lang w:eastAsia="sv-SE"/>
              </w:rPr>
              <w:t>msg3-transformPrecoder</w:t>
            </w:r>
          </w:p>
          <w:p w:rsidR="004918BC" w:rsidRDefault="0034038D">
            <w:pPr>
              <w:rPr>
                <w:i/>
                <w:iCs/>
                <w:color w:val="000000"/>
                <w:highlight w:val="yellow"/>
              </w:rPr>
            </w:pPr>
            <w:r>
              <w:rPr>
                <w:szCs w:val="22"/>
                <w:lang w:eastAsia="sv-SE"/>
              </w:rPr>
              <w:t>Enables the transform precoder for Msg3 transmission according to clause 6.1.3 of TS 38.214 [19]. If the field is absent, the UE disables the transformer precoder (see TS 38.213 [13], clause 8.3).</w:t>
            </w:r>
          </w:p>
        </w:tc>
      </w:tr>
    </w:tbl>
    <w:p w:rsidR="004918BC" w:rsidRDefault="004918BC">
      <w:pPr>
        <w:spacing w:afterLines="50"/>
      </w:pPr>
    </w:p>
    <w:p w:rsidR="004918BC" w:rsidRDefault="0034038D">
      <w:pPr>
        <w:spacing w:afterLines="50"/>
      </w:pPr>
      <w:r>
        <w:t>In section 2.3.</w:t>
      </w:r>
      <w:r w:rsidR="009D0515">
        <w:t>1</w:t>
      </w:r>
      <w:r>
        <w:t>, we propose UE can ignore the RRC configuration “</w:t>
      </w:r>
      <w:r>
        <w:rPr>
          <w:i/>
        </w:rPr>
        <w:t>msg3-transformPrecoder</w:t>
      </w:r>
      <w:r>
        <w:t xml:space="preserve">” and set waveform as “DFT-s-OFDM”, </w:t>
      </w:r>
      <w:r w:rsidR="0055537B">
        <w:t>when</w:t>
      </w:r>
      <w:r>
        <w:t xml:space="preserve"> the number of Msg3 PUSCH repetitions is larger than 1. It means the waveform</w:t>
      </w:r>
      <w:r>
        <w:rPr>
          <w:rFonts w:hint="eastAsia"/>
        </w:rPr>
        <w:t xml:space="preserve"> for </w:t>
      </w:r>
      <w:r>
        <w:t>M</w:t>
      </w:r>
      <w:r>
        <w:rPr>
          <w:rFonts w:hint="eastAsia"/>
        </w:rPr>
        <w:t xml:space="preserve">sg3 </w:t>
      </w:r>
      <w:r>
        <w:t xml:space="preserve">PUSCH </w:t>
      </w:r>
      <w:r>
        <w:rPr>
          <w:rFonts w:hint="eastAsia"/>
        </w:rPr>
        <w:t>initial transmission</w:t>
      </w:r>
      <w:r>
        <w:t xml:space="preserve"> with repetitions may be different with</w:t>
      </w:r>
      <w:r>
        <w:rPr>
          <w:rFonts w:hint="eastAsia"/>
        </w:rPr>
        <w:t xml:space="preserve"> </w:t>
      </w:r>
      <w:r>
        <w:t>RRC configuration. T</w:t>
      </w:r>
      <w:r>
        <w:rPr>
          <w:rFonts w:hint="eastAsia"/>
        </w:rPr>
        <w:t xml:space="preserve">he waveform of retransmission of </w:t>
      </w:r>
      <w:r>
        <w:t>M</w:t>
      </w:r>
      <w:r>
        <w:rPr>
          <w:rFonts w:hint="eastAsia"/>
        </w:rPr>
        <w:t>sg3</w:t>
      </w:r>
      <w:r>
        <w:t xml:space="preserve"> PUSCH</w:t>
      </w:r>
      <w:r>
        <w:rPr>
          <w:rFonts w:hint="eastAsia"/>
        </w:rPr>
        <w:t xml:space="preserve"> is </w:t>
      </w:r>
      <w:r>
        <w:t xml:space="preserve">better to be </w:t>
      </w:r>
      <w:r>
        <w:rPr>
          <w:rFonts w:hint="eastAsia"/>
        </w:rPr>
        <w:t xml:space="preserve">the same as that </w:t>
      </w:r>
      <w:r>
        <w:t xml:space="preserve">waveform </w:t>
      </w:r>
      <w:r>
        <w:rPr>
          <w:rFonts w:hint="eastAsia"/>
        </w:rPr>
        <w:t>of initial transmission, and there is no</w:t>
      </w:r>
      <w:r>
        <w:t xml:space="preserve"> need to add</w:t>
      </w:r>
      <w:r>
        <w:rPr>
          <w:rFonts w:hint="eastAsia"/>
        </w:rPr>
        <w:t xml:space="preserve"> explicit indication fi</w:t>
      </w:r>
      <w:r>
        <w:t>e</w:t>
      </w:r>
      <w:r>
        <w:rPr>
          <w:rFonts w:hint="eastAsia"/>
        </w:rPr>
        <w:t>ld for dynamic waveform switching in DCI format 0_0 with CRC scrambled by TC-RNTI.</w:t>
      </w:r>
    </w:p>
    <w:p w:rsidR="004918BC" w:rsidRDefault="0034038D">
      <w:pPr>
        <w:pStyle w:val="ListParagraph1"/>
        <w:snapToGrid w:val="0"/>
        <w:spacing w:afterLines="50"/>
        <w:ind w:left="0" w:firstLine="0"/>
        <w:jc w:val="left"/>
        <w:rPr>
          <w:i/>
        </w:rPr>
      </w:pPr>
      <w:r>
        <w:rPr>
          <w:rFonts w:hint="eastAsia"/>
          <w:b/>
          <w:i/>
        </w:rPr>
        <w:t>P</w:t>
      </w:r>
      <w:r>
        <w:rPr>
          <w:b/>
          <w:i/>
        </w:rPr>
        <w:t xml:space="preserve">roposal </w:t>
      </w:r>
      <w:r w:rsidR="00075B17">
        <w:rPr>
          <w:b/>
          <w:i/>
        </w:rPr>
        <w:t>8</w:t>
      </w:r>
      <w:r>
        <w:rPr>
          <w:b/>
          <w:i/>
        </w:rPr>
        <w:t>:</w:t>
      </w:r>
      <w:r>
        <w:rPr>
          <w:rFonts w:eastAsiaTheme="minorEastAsia"/>
          <w:i/>
        </w:rPr>
        <w:t xml:space="preserve"> </w:t>
      </w:r>
      <w:r>
        <w:rPr>
          <w:i/>
        </w:rPr>
        <w:t>T</w:t>
      </w:r>
      <w:r>
        <w:rPr>
          <w:rFonts w:hint="eastAsia"/>
          <w:i/>
        </w:rPr>
        <w:t xml:space="preserve">he waveform of retransmission of </w:t>
      </w:r>
      <w:r>
        <w:rPr>
          <w:i/>
        </w:rPr>
        <w:t>M</w:t>
      </w:r>
      <w:r>
        <w:rPr>
          <w:rFonts w:hint="eastAsia"/>
          <w:i/>
        </w:rPr>
        <w:t>sg3</w:t>
      </w:r>
      <w:r>
        <w:rPr>
          <w:i/>
        </w:rPr>
        <w:t xml:space="preserve"> PUSCH</w:t>
      </w:r>
      <w:r>
        <w:rPr>
          <w:rFonts w:hint="eastAsia"/>
          <w:i/>
        </w:rPr>
        <w:t xml:space="preserve"> </w:t>
      </w:r>
      <w:r>
        <w:rPr>
          <w:i/>
        </w:rPr>
        <w:t xml:space="preserve">should be </w:t>
      </w:r>
      <w:r>
        <w:rPr>
          <w:rFonts w:hint="eastAsia"/>
          <w:i/>
        </w:rPr>
        <w:t>the same as that of initial transmission, and</w:t>
      </w:r>
      <w:r>
        <w:rPr>
          <w:i/>
        </w:rPr>
        <w:t xml:space="preserve"> t</w:t>
      </w:r>
      <w:r>
        <w:rPr>
          <w:rFonts w:hint="eastAsia"/>
          <w:i/>
        </w:rPr>
        <w:t xml:space="preserve">here </w:t>
      </w:r>
      <w:r>
        <w:rPr>
          <w:i/>
        </w:rPr>
        <w:t>is</w:t>
      </w:r>
      <w:r>
        <w:rPr>
          <w:rFonts w:hint="eastAsia"/>
          <w:i/>
        </w:rPr>
        <w:t xml:space="preserve"> no </w:t>
      </w:r>
      <w:r>
        <w:rPr>
          <w:i/>
        </w:rPr>
        <w:t xml:space="preserve">need to add </w:t>
      </w:r>
      <w:r>
        <w:rPr>
          <w:rFonts w:hint="eastAsia"/>
          <w:i/>
        </w:rPr>
        <w:t>explicit indication fi</w:t>
      </w:r>
      <w:r>
        <w:rPr>
          <w:i/>
        </w:rPr>
        <w:t>e</w:t>
      </w:r>
      <w:r>
        <w:rPr>
          <w:rFonts w:hint="eastAsia"/>
          <w:i/>
        </w:rPr>
        <w:t xml:space="preserve">ld for dynamic waveform switching in DCI format 0_0 </w:t>
      </w:r>
      <w:r>
        <w:rPr>
          <w:i/>
        </w:rPr>
        <w:t xml:space="preserve">with CRC </w:t>
      </w:r>
      <w:r>
        <w:rPr>
          <w:rFonts w:hint="eastAsia"/>
          <w:i/>
        </w:rPr>
        <w:t>scrambled by TC-RNTI</w:t>
      </w:r>
      <w:r>
        <w:rPr>
          <w:i/>
        </w:rPr>
        <w:t>.</w:t>
      </w:r>
    </w:p>
    <w:p w:rsidR="004918BC" w:rsidRPr="007A2705" w:rsidRDefault="004918BC">
      <w:pPr>
        <w:pStyle w:val="ListParagraph1"/>
        <w:snapToGrid w:val="0"/>
        <w:spacing w:afterLines="50"/>
        <w:ind w:left="0" w:firstLine="0"/>
        <w:jc w:val="left"/>
        <w:rPr>
          <w:rFonts w:eastAsiaTheme="minorEastAsia"/>
          <w:i/>
        </w:rPr>
      </w:pPr>
    </w:p>
    <w:p w:rsidR="009D0515" w:rsidRPr="009D0515" w:rsidRDefault="009D0515" w:rsidP="009D0515">
      <w:pPr>
        <w:pStyle w:val="2"/>
        <w:snapToGrid/>
        <w:spacing w:before="180" w:after="180"/>
        <w:jc w:val="left"/>
      </w:pPr>
      <w:r>
        <w:t>RRC parameter</w:t>
      </w:r>
    </w:p>
    <w:p w:rsidR="004918BC" w:rsidRDefault="0034038D" w:rsidP="009D0515">
      <w:pPr>
        <w:pStyle w:val="3"/>
      </w:pPr>
      <w:r>
        <w:t>New RRC parameter “dynamic waveform switching indication”</w:t>
      </w:r>
    </w:p>
    <w:p w:rsidR="004918BC" w:rsidRDefault="0034038D">
      <w:pPr>
        <w:pStyle w:val="ListParagraph1"/>
        <w:snapToGrid w:val="0"/>
        <w:spacing w:afterLines="50"/>
        <w:ind w:left="0" w:firstLine="0"/>
        <w:jc w:val="left"/>
        <w:rPr>
          <w:rFonts w:eastAsiaTheme="minorEastAsia"/>
        </w:rPr>
      </w:pPr>
      <w:r>
        <w:rPr>
          <w:rFonts w:eastAsiaTheme="minorEastAsia"/>
        </w:rPr>
        <w:t>A new RRC parameter can be introduced as “</w:t>
      </w:r>
      <w:r>
        <w:rPr>
          <w:rFonts w:eastAsiaTheme="minorEastAsia"/>
          <w:i/>
        </w:rPr>
        <w:t>dynamic waveform switching indication</w:t>
      </w:r>
      <w:r>
        <w:rPr>
          <w:rFonts w:eastAsiaTheme="minorEastAsia"/>
        </w:rPr>
        <w:t>”. When RRC signalling “</w:t>
      </w:r>
      <w:r>
        <w:rPr>
          <w:rFonts w:eastAsiaTheme="minorEastAsia"/>
          <w:i/>
        </w:rPr>
        <w:t>dynamic waveform switching indication</w:t>
      </w:r>
      <w:r>
        <w:rPr>
          <w:rFonts w:eastAsiaTheme="minorEastAsia"/>
        </w:rPr>
        <w:t>” is configured, the size</w:t>
      </w:r>
      <w:r>
        <w:rPr>
          <w:rFonts w:eastAsiaTheme="minorEastAsia" w:hint="eastAsia"/>
        </w:rPr>
        <w:t>s</w:t>
      </w:r>
      <w:r>
        <w:rPr>
          <w:rFonts w:eastAsiaTheme="minorEastAsia"/>
        </w:rPr>
        <w:t xml:space="preserve"> of related DCI fields align with </w:t>
      </w:r>
      <w:r>
        <w:rPr>
          <w:rFonts w:eastAsiaTheme="minorEastAsia" w:hint="eastAsia"/>
        </w:rPr>
        <w:t>those under</w:t>
      </w:r>
      <w:r>
        <w:rPr>
          <w:rFonts w:eastAsiaTheme="minorEastAsia"/>
        </w:rPr>
        <w:t xml:space="preserve"> the case that</w:t>
      </w:r>
      <w:r>
        <w:rPr>
          <w:rFonts w:eastAsiaTheme="minorEastAsia" w:hint="eastAsia"/>
        </w:rPr>
        <w:t xml:space="preserve"> </w:t>
      </w:r>
      <w:r>
        <w:rPr>
          <w:rFonts w:eastAsiaTheme="minorEastAsia"/>
        </w:rPr>
        <w:t>“</w:t>
      </w:r>
      <w:r>
        <w:rPr>
          <w:rFonts w:eastAsiaTheme="minorEastAsia"/>
          <w:i/>
          <w:iCs/>
        </w:rPr>
        <w:t>transform</w:t>
      </w:r>
      <w:r>
        <w:rPr>
          <w:rFonts w:eastAsiaTheme="minorEastAsia" w:hint="eastAsia"/>
          <w:i/>
          <w:iCs/>
        </w:rPr>
        <w:t>P</w:t>
      </w:r>
      <w:r>
        <w:rPr>
          <w:rFonts w:eastAsiaTheme="minorEastAsia"/>
          <w:i/>
          <w:iCs/>
        </w:rPr>
        <w:t>recoder</w:t>
      </w:r>
      <w:r>
        <w:rPr>
          <w:rFonts w:eastAsiaTheme="minorEastAsia"/>
        </w:rPr>
        <w:t>”</w:t>
      </w:r>
      <w:r>
        <w:rPr>
          <w:rFonts w:eastAsiaTheme="minorEastAsia" w:hint="eastAsia"/>
        </w:rPr>
        <w:t xml:space="preserve"> is</w:t>
      </w:r>
      <w:r>
        <w:rPr>
          <w:rFonts w:eastAsiaTheme="minorEastAsia"/>
        </w:rPr>
        <w:t xml:space="preserve"> disabled. If the DCI indication is “</w:t>
      </w:r>
      <w:r>
        <w:rPr>
          <w:rFonts w:eastAsiaTheme="minorEastAsia"/>
          <w:i/>
        </w:rPr>
        <w:t>transform precoder enable</w:t>
      </w:r>
      <w:r>
        <w:rPr>
          <w:rFonts w:eastAsiaTheme="minorEastAsia" w:hint="eastAsia"/>
          <w:i/>
        </w:rPr>
        <w:t>d</w:t>
      </w:r>
      <w:r>
        <w:rPr>
          <w:rFonts w:eastAsiaTheme="minorEastAsia"/>
        </w:rPr>
        <w:t xml:space="preserve">”, the unused MSB bit(s) </w:t>
      </w:r>
      <w:r>
        <w:rPr>
          <w:rFonts w:eastAsiaTheme="minorEastAsia" w:hint="eastAsia"/>
        </w:rPr>
        <w:t xml:space="preserve">of these DCI fields </w:t>
      </w:r>
      <w:r>
        <w:rPr>
          <w:rFonts w:eastAsiaTheme="minorEastAsia"/>
        </w:rPr>
        <w:t>can be reserved. If “</w:t>
      </w:r>
      <w:r>
        <w:rPr>
          <w:rFonts w:eastAsiaTheme="minorEastAsia"/>
          <w:i/>
        </w:rPr>
        <w:t>dynamic waveform switching indication</w:t>
      </w:r>
      <w:r>
        <w:rPr>
          <w:rFonts w:eastAsiaTheme="minorEastAsia"/>
        </w:rPr>
        <w:t>” is not present, the waveform configuration falls back to legacy semi-static RRC configuration.</w:t>
      </w:r>
    </w:p>
    <w:p w:rsidR="004918BC" w:rsidRDefault="0034038D">
      <w:pPr>
        <w:rPr>
          <w:i/>
        </w:rPr>
      </w:pPr>
      <w:bookmarkStart w:id="2" w:name="OLE_LINK1"/>
      <w:r>
        <w:rPr>
          <w:rFonts w:hint="eastAsia"/>
          <w:b/>
          <w:i/>
        </w:rPr>
        <w:t>P</w:t>
      </w:r>
      <w:r>
        <w:rPr>
          <w:b/>
          <w:i/>
        </w:rPr>
        <w:t xml:space="preserve">roposal </w:t>
      </w:r>
      <w:r w:rsidR="00075B17">
        <w:rPr>
          <w:b/>
          <w:i/>
        </w:rPr>
        <w:t>9</w:t>
      </w:r>
      <w:r>
        <w:rPr>
          <w:b/>
          <w:i/>
        </w:rPr>
        <w:t>:</w:t>
      </w:r>
      <w:r>
        <w:rPr>
          <w:rFonts w:eastAsiaTheme="minorEastAsia"/>
          <w:i/>
        </w:rPr>
        <w:t xml:space="preserve"> </w:t>
      </w:r>
      <w:r>
        <w:rPr>
          <w:i/>
        </w:rPr>
        <w:t xml:space="preserve">A new RRC parameter </w:t>
      </w:r>
      <w:r>
        <w:rPr>
          <w:rFonts w:hint="eastAsia"/>
          <w:i/>
        </w:rPr>
        <w:t>for enabling dynamic waveform switching can be</w:t>
      </w:r>
      <w:r>
        <w:rPr>
          <w:i/>
        </w:rPr>
        <w:t xml:space="preserve"> introduced</w:t>
      </w:r>
      <w:r>
        <w:rPr>
          <w:rFonts w:eastAsiaTheme="minorEastAsia"/>
          <w:i/>
        </w:rPr>
        <w:t xml:space="preserve"> as “dynamic waveform switching indication</w:t>
      </w:r>
      <w:r>
        <w:rPr>
          <w:rFonts w:eastAsiaTheme="minorEastAsia"/>
        </w:rPr>
        <w:t>”</w:t>
      </w:r>
      <w:r>
        <w:rPr>
          <w:i/>
        </w:rPr>
        <w:t xml:space="preserve">. </w:t>
      </w:r>
      <w:r w:rsidR="00AE6621" w:rsidRPr="00AE6621">
        <w:rPr>
          <w:i/>
        </w:rPr>
        <w:t>If “dynamic waveform switching indication” is not present,</w:t>
      </w:r>
      <w:r>
        <w:rPr>
          <w:rFonts w:hint="eastAsia"/>
          <w:i/>
        </w:rPr>
        <w:t xml:space="preserve"> dynamic waveform switching is not supported. </w:t>
      </w:r>
    </w:p>
    <w:bookmarkEnd w:id="2"/>
    <w:p w:rsidR="004918BC" w:rsidRDefault="004918BC">
      <w:pPr>
        <w:pStyle w:val="ListParagraph1"/>
        <w:snapToGrid w:val="0"/>
        <w:spacing w:afterLines="50"/>
        <w:ind w:left="0" w:firstLine="0"/>
        <w:jc w:val="left"/>
        <w:rPr>
          <w:rFonts w:eastAsiaTheme="minorEastAsia"/>
        </w:rPr>
      </w:pPr>
    </w:p>
    <w:p w:rsidR="009D0515" w:rsidRPr="009D0515" w:rsidRDefault="009D0515" w:rsidP="009D0515">
      <w:pPr>
        <w:pStyle w:val="3"/>
      </w:pPr>
      <w:r w:rsidRPr="009D0515">
        <w:lastRenderedPageBreak/>
        <w:t>Presence of dynamic waveform switching field for DCI format 0_1 and DCI format 0_2</w:t>
      </w:r>
    </w:p>
    <w:p w:rsidR="009D0515" w:rsidRDefault="009D0515">
      <w:pPr>
        <w:pStyle w:val="ListParagraph1"/>
        <w:snapToGrid w:val="0"/>
        <w:spacing w:afterLines="50"/>
        <w:ind w:left="0" w:firstLine="0"/>
        <w:jc w:val="left"/>
      </w:pPr>
      <w:r>
        <w:t>In RAN1#112bis-e meeting, an agreement is:</w:t>
      </w:r>
    </w:p>
    <w:tbl>
      <w:tblPr>
        <w:tblStyle w:val="a9"/>
        <w:tblW w:w="0" w:type="auto"/>
        <w:tblLook w:val="04A0" w:firstRow="1" w:lastRow="0" w:firstColumn="1" w:lastColumn="0" w:noHBand="0" w:noVBand="1"/>
      </w:tblPr>
      <w:tblGrid>
        <w:gridCol w:w="9629"/>
      </w:tblGrid>
      <w:tr w:rsidR="009D0515" w:rsidTr="009D0515">
        <w:tc>
          <w:tcPr>
            <w:tcW w:w="9629" w:type="dxa"/>
          </w:tcPr>
          <w:p w:rsidR="009D0515" w:rsidRDefault="009D0515" w:rsidP="009D0515">
            <w:pPr>
              <w:ind w:left="1440" w:hanging="1440"/>
              <w:rPr>
                <w:rFonts w:eastAsia="等线"/>
                <w:highlight w:val="green"/>
              </w:rPr>
            </w:pPr>
            <w:r>
              <w:rPr>
                <w:rFonts w:eastAsia="等线"/>
                <w:highlight w:val="green"/>
              </w:rPr>
              <w:t>Agreement</w:t>
            </w:r>
          </w:p>
          <w:p w:rsidR="009D0515" w:rsidRDefault="009D0515" w:rsidP="009D0515">
            <w:r>
              <w:t>For configuration of 1-bit dynamic waveform switching indication in DCI format 0_1/0_2 per a carrier, downselect between following options:</w:t>
            </w:r>
          </w:p>
          <w:p w:rsidR="009D0515" w:rsidRDefault="009D0515" w:rsidP="009D0515">
            <w:pPr>
              <w:pStyle w:val="-Bullets"/>
              <w:numPr>
                <w:ilvl w:val="0"/>
                <w:numId w:val="11"/>
              </w:numPr>
              <w:ind w:leftChars="0" w:left="432" w:hanging="432"/>
              <w:jc w:val="both"/>
              <w:rPr>
                <w:rFonts w:ascii="Times New Roman" w:hAnsi="Times New Roman"/>
                <w:szCs w:val="20"/>
              </w:rPr>
            </w:pPr>
            <w:r>
              <w:rPr>
                <w:rFonts w:ascii="Times New Roman" w:hAnsi="Times New Roman"/>
                <w:szCs w:val="20"/>
              </w:rPr>
              <w:t>Option 1: Separate configuration of presence of dynamic waveform switching field for DCI format 0_1 and DCI format 0_2.</w:t>
            </w:r>
          </w:p>
          <w:p w:rsidR="009D0515" w:rsidRPr="009D0515" w:rsidRDefault="009D0515" w:rsidP="009D0515">
            <w:pPr>
              <w:pStyle w:val="-Bullets"/>
              <w:numPr>
                <w:ilvl w:val="0"/>
                <w:numId w:val="11"/>
              </w:numPr>
              <w:ind w:leftChars="0" w:left="432" w:hanging="432"/>
              <w:jc w:val="both"/>
              <w:rPr>
                <w:rFonts w:ascii="Times New Roman" w:hAnsi="Times New Roman"/>
                <w:szCs w:val="20"/>
              </w:rPr>
            </w:pPr>
            <w:r>
              <w:rPr>
                <w:rFonts w:ascii="Times New Roman" w:hAnsi="Times New Roman"/>
                <w:szCs w:val="20"/>
              </w:rPr>
              <w:t>Option 2: Common configuration of presence of dynamic waveform switching field for DCI format 0_1 and DCI format 0_2.</w:t>
            </w:r>
          </w:p>
        </w:tc>
      </w:tr>
    </w:tbl>
    <w:p w:rsidR="009D0515" w:rsidRDefault="009D0515">
      <w:pPr>
        <w:pStyle w:val="ListParagraph1"/>
        <w:snapToGrid w:val="0"/>
        <w:spacing w:afterLines="50"/>
        <w:ind w:left="0" w:firstLine="0"/>
        <w:jc w:val="left"/>
      </w:pPr>
    </w:p>
    <w:p w:rsidR="009D0515" w:rsidRDefault="009D0515">
      <w:pPr>
        <w:pStyle w:val="ListParagraph1"/>
        <w:snapToGrid w:val="0"/>
        <w:spacing w:afterLines="50"/>
        <w:ind w:left="0" w:firstLine="0"/>
        <w:jc w:val="left"/>
        <w:rPr>
          <w:rFonts w:eastAsia="等线"/>
          <w:szCs w:val="20"/>
        </w:rPr>
      </w:pPr>
      <w:r>
        <w:rPr>
          <w:rFonts w:eastAsiaTheme="minorEastAsia" w:hint="eastAsia"/>
        </w:rPr>
        <w:t>O</w:t>
      </w:r>
      <w:r>
        <w:rPr>
          <w:rFonts w:eastAsiaTheme="minorEastAsia"/>
        </w:rPr>
        <w:t xml:space="preserve">ption 1 is preferred. Different DCI formats are designed for different cases. For DCI format 0_1, it is more possible that DWS to be configured in DCI format 0_1 than </w:t>
      </w:r>
      <w:r w:rsidR="001E2886">
        <w:rPr>
          <w:rFonts w:eastAsiaTheme="minorEastAsia"/>
        </w:rPr>
        <w:t>DCI format 0_2, so it is not obliged to commonly configure the</w:t>
      </w:r>
      <w:r w:rsidR="001E2886" w:rsidRPr="001E2886">
        <w:rPr>
          <w:szCs w:val="20"/>
        </w:rPr>
        <w:t xml:space="preserve"> </w:t>
      </w:r>
      <w:r w:rsidR="001E2886">
        <w:rPr>
          <w:szCs w:val="20"/>
        </w:rPr>
        <w:t>presence of dynamic waveform switching field for DCI format 0_1 and DCI format 0_2</w:t>
      </w:r>
      <w:r w:rsidR="001E2886">
        <w:rPr>
          <w:szCs w:val="20"/>
          <w:lang w:val="en-GB"/>
        </w:rPr>
        <w:t xml:space="preserve">. </w:t>
      </w:r>
      <w:r>
        <w:rPr>
          <w:rFonts w:eastAsia="等线"/>
          <w:szCs w:val="20"/>
        </w:rPr>
        <w:t xml:space="preserve">Many other features </w:t>
      </w:r>
      <w:r w:rsidR="001E2886">
        <w:rPr>
          <w:rFonts w:eastAsia="等线"/>
          <w:szCs w:val="20"/>
        </w:rPr>
        <w:t xml:space="preserve">also </w:t>
      </w:r>
      <w:r>
        <w:rPr>
          <w:rFonts w:eastAsia="等线"/>
          <w:szCs w:val="20"/>
        </w:rPr>
        <w:t>make a distinction between 0_1 and 0_2</w:t>
      </w:r>
      <w:r w:rsidR="001E2886">
        <w:rPr>
          <w:rFonts w:eastAsia="等线"/>
          <w:szCs w:val="20"/>
        </w:rPr>
        <w:t>, then the feasibility for</w:t>
      </w:r>
      <w:r w:rsidR="001E2886" w:rsidRPr="001E2886">
        <w:rPr>
          <w:szCs w:val="20"/>
        </w:rPr>
        <w:t xml:space="preserve"> </w:t>
      </w:r>
      <w:r w:rsidR="001E2886">
        <w:rPr>
          <w:szCs w:val="20"/>
        </w:rPr>
        <w:t>separate configuration of presence of dynamic waveform switching field for DCI format 0_1 and DCI format 0_2</w:t>
      </w:r>
      <w:r w:rsidR="001E2886">
        <w:rPr>
          <w:rFonts w:eastAsia="等线"/>
          <w:szCs w:val="20"/>
        </w:rPr>
        <w:t xml:space="preserve"> is valid</w:t>
      </w:r>
      <w:r>
        <w:rPr>
          <w:rFonts w:eastAsia="等线"/>
          <w:szCs w:val="20"/>
        </w:rPr>
        <w:t>.</w:t>
      </w:r>
    </w:p>
    <w:p w:rsidR="001E2886" w:rsidRDefault="001E2886" w:rsidP="001E2886">
      <w:pPr>
        <w:rPr>
          <w:i/>
        </w:rPr>
      </w:pPr>
      <w:r>
        <w:rPr>
          <w:rFonts w:hint="eastAsia"/>
          <w:b/>
          <w:i/>
        </w:rPr>
        <w:t>P</w:t>
      </w:r>
      <w:r>
        <w:rPr>
          <w:b/>
          <w:i/>
        </w:rPr>
        <w:t xml:space="preserve">roposal </w:t>
      </w:r>
      <w:r w:rsidR="00075B17">
        <w:rPr>
          <w:b/>
          <w:i/>
        </w:rPr>
        <w:t>10</w:t>
      </w:r>
      <w:r>
        <w:rPr>
          <w:b/>
          <w:i/>
        </w:rPr>
        <w:t>:</w:t>
      </w:r>
      <w:r>
        <w:rPr>
          <w:rFonts w:eastAsiaTheme="minorEastAsia"/>
          <w:i/>
        </w:rPr>
        <w:t xml:space="preserve"> </w:t>
      </w:r>
      <w:r w:rsidRPr="001E2886">
        <w:rPr>
          <w:rFonts w:eastAsiaTheme="minorEastAsia"/>
          <w:i/>
        </w:rPr>
        <w:t>Support separate configuration of presence of dynamic waveform switching field for DCI format 0_1 and DCI format 0_2.</w:t>
      </w:r>
    </w:p>
    <w:p w:rsidR="001E2886" w:rsidRDefault="001E2886">
      <w:pPr>
        <w:pStyle w:val="ListParagraph1"/>
        <w:snapToGrid w:val="0"/>
        <w:spacing w:afterLines="50"/>
        <w:ind w:left="0" w:firstLine="0"/>
        <w:jc w:val="left"/>
        <w:rPr>
          <w:rFonts w:eastAsiaTheme="minorEastAsia"/>
        </w:rPr>
      </w:pPr>
    </w:p>
    <w:p w:rsidR="001E2886" w:rsidRPr="001E2886" w:rsidRDefault="001E2886" w:rsidP="001E2886">
      <w:pPr>
        <w:pStyle w:val="2"/>
        <w:snapToGrid/>
        <w:spacing w:before="180" w:after="180"/>
        <w:jc w:val="left"/>
      </w:pPr>
      <w:r w:rsidRPr="001E2886">
        <w:rPr>
          <w:rFonts w:hint="eastAsia"/>
        </w:rPr>
        <w:t>B</w:t>
      </w:r>
      <w:r w:rsidRPr="001E2886">
        <w:t>WP</w:t>
      </w:r>
      <w:r w:rsidR="000E4662">
        <w:t>/Carrier</w:t>
      </w:r>
      <w:r w:rsidRPr="001E2886">
        <w:t xml:space="preserve"> switching</w:t>
      </w:r>
    </w:p>
    <w:p w:rsidR="00ED4EB0" w:rsidRPr="00ED4EB0" w:rsidRDefault="00ED4EB0" w:rsidP="000C29CB">
      <w:pPr>
        <w:spacing w:afterLines="50"/>
        <w:rPr>
          <w:b/>
          <w:i/>
        </w:rPr>
      </w:pPr>
      <w:r w:rsidRPr="00ED4EB0">
        <w:rPr>
          <w:rFonts w:hint="eastAsia"/>
          <w:b/>
          <w:i/>
        </w:rPr>
        <w:t>B</w:t>
      </w:r>
      <w:r w:rsidRPr="00ED4EB0">
        <w:rPr>
          <w:b/>
          <w:i/>
        </w:rPr>
        <w:t>WP switching:</w:t>
      </w:r>
    </w:p>
    <w:p w:rsidR="007B5E2E" w:rsidRPr="000C29CB" w:rsidRDefault="007B5E2E" w:rsidP="000C29CB">
      <w:pPr>
        <w:spacing w:afterLines="50"/>
      </w:pPr>
      <w:r w:rsidRPr="000C29CB">
        <w:t xml:space="preserve">It is assumed that all the channels in BWP will support the semi-static waveform indication through RRC signalling but not all the BWP have the capability to support the dynamic waveform switching. Under such assumption, there are three typical cases for waveform switching to be studied when UE is switching </w:t>
      </w:r>
      <w:r w:rsidR="006E6BF9">
        <w:t>from</w:t>
      </w:r>
      <w:r w:rsidRPr="000C29CB">
        <w:t xml:space="preserve"> the source BWP </w:t>
      </w:r>
      <w:r w:rsidR="006E6BF9">
        <w:t>to</w:t>
      </w:r>
      <w:r w:rsidRPr="000C29CB">
        <w:t xml:space="preserve"> target BWP.</w:t>
      </w:r>
    </w:p>
    <w:p w:rsidR="000E4662" w:rsidRDefault="000E4662" w:rsidP="000E4662">
      <w:pPr>
        <w:pStyle w:val="ListParagraph1"/>
        <w:ind w:firstLine="0"/>
        <w:jc w:val="center"/>
        <w:rPr>
          <w:bCs/>
          <w:szCs w:val="20"/>
          <w:highlight w:val="green"/>
        </w:rPr>
      </w:pPr>
      <w:r>
        <w:rPr>
          <w:bCs/>
          <w:noProof/>
          <w:szCs w:val="20"/>
        </w:rPr>
        <w:drawing>
          <wp:inline distT="0" distB="0" distL="0" distR="0" wp14:anchorId="7A57C526" wp14:editId="14332DBB">
            <wp:extent cx="3852545" cy="29559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3856435" cy="2958952"/>
                    </a:xfrm>
                    <a:prstGeom prst="rect">
                      <a:avLst/>
                    </a:prstGeom>
                  </pic:spPr>
                </pic:pic>
              </a:graphicData>
            </a:graphic>
          </wp:inline>
        </w:drawing>
      </w:r>
    </w:p>
    <w:p w:rsidR="000E4662" w:rsidRDefault="000E4662" w:rsidP="000E4662">
      <w:pPr>
        <w:pStyle w:val="ListParagraph1"/>
        <w:ind w:firstLine="0"/>
        <w:jc w:val="center"/>
        <w:rPr>
          <w:bCs/>
          <w:szCs w:val="20"/>
        </w:rPr>
      </w:pPr>
      <w:r>
        <w:rPr>
          <w:rFonts w:hint="eastAsia"/>
          <w:bCs/>
          <w:szCs w:val="20"/>
        </w:rPr>
        <w:t>F</w:t>
      </w:r>
      <w:r>
        <w:rPr>
          <w:bCs/>
          <w:szCs w:val="20"/>
        </w:rPr>
        <w:t>igure 1 waveform determination when BWP is switching</w:t>
      </w:r>
    </w:p>
    <w:p w:rsidR="009A0593" w:rsidRPr="000E4662" w:rsidRDefault="009A0593" w:rsidP="00371698"/>
    <w:p w:rsidR="007B5E2E" w:rsidRDefault="007B5E2E" w:rsidP="007B5E2E">
      <w:pPr>
        <w:rPr>
          <w:b/>
          <w:bCs/>
        </w:rPr>
      </w:pPr>
      <w:r>
        <w:rPr>
          <w:b/>
          <w:bCs/>
        </w:rPr>
        <w:t>Case 1: The dynamic waveform switching is supported both by source BWP and target BWP.</w:t>
      </w:r>
    </w:p>
    <w:p w:rsidR="007B5E2E" w:rsidRPr="000C29CB" w:rsidRDefault="007B5E2E" w:rsidP="000C29CB">
      <w:pPr>
        <w:spacing w:afterLines="50"/>
      </w:pPr>
      <w:r w:rsidRPr="000C29CB">
        <w:t xml:space="preserve">When UE switches from source BWP to target BWP, and there is an indication of waveform in the DCI scheduling in source BWP, how to determine the waveform of the scheduled PUSCH in target BWP? </w:t>
      </w:r>
    </w:p>
    <w:p w:rsidR="007B5E2E" w:rsidRPr="000C29CB" w:rsidRDefault="005562B1" w:rsidP="000C29CB">
      <w:pPr>
        <w:spacing w:afterLines="50"/>
      </w:pPr>
      <w:r w:rsidRPr="000C29CB">
        <w:t xml:space="preserve">It is not reasonable to still apply the indication of waveform in the DCI scheduling in source BWP or RRC configured waveform for source BWP to the scheduled PUSCH in target BWP, as the waveform for source BWP may not be matched to the status in target BWP. The waveform of target BWP should be determined again and a possible approach is to indicate the waveform in DCI with the RRC configured waveform for target BWP, it is </w:t>
      </w:r>
      <w:r w:rsidR="007B5E2E" w:rsidRPr="000C29CB">
        <w:t>safer to UE</w:t>
      </w:r>
      <w:r w:rsidR="009A0593" w:rsidRPr="000C29CB">
        <w:t>.</w:t>
      </w:r>
      <w:r w:rsidR="007B5E2E" w:rsidRPr="000C29CB">
        <w:t xml:space="preserve"> UE will determine the waveform until UE is in the stable </w:t>
      </w:r>
      <w:r w:rsidR="006E6BF9">
        <w:t>status</w:t>
      </w:r>
      <w:r w:rsidR="007B5E2E" w:rsidRPr="000C29CB">
        <w:t xml:space="preserve"> after BWP switching.</w:t>
      </w:r>
    </w:p>
    <w:p w:rsidR="00BA6B88" w:rsidRDefault="00563CF3" w:rsidP="007B5E2E">
      <w:pPr>
        <w:rPr>
          <w:rFonts w:eastAsiaTheme="minorEastAsia"/>
          <w:i/>
        </w:rPr>
      </w:pPr>
      <w:r>
        <w:rPr>
          <w:rFonts w:hint="eastAsia"/>
          <w:b/>
          <w:i/>
        </w:rPr>
        <w:lastRenderedPageBreak/>
        <w:t>P</w:t>
      </w:r>
      <w:r>
        <w:rPr>
          <w:b/>
          <w:i/>
        </w:rPr>
        <w:t>roposal 1</w:t>
      </w:r>
      <w:r w:rsidR="00075B17">
        <w:rPr>
          <w:b/>
          <w:i/>
        </w:rPr>
        <w:t>1</w:t>
      </w:r>
      <w:r>
        <w:rPr>
          <w:b/>
          <w:i/>
        </w:rPr>
        <w:t>:</w:t>
      </w:r>
      <w:r>
        <w:rPr>
          <w:rFonts w:eastAsiaTheme="minorEastAsia"/>
          <w:i/>
        </w:rPr>
        <w:t xml:space="preserve"> </w:t>
      </w:r>
      <w:r w:rsidRPr="00563CF3">
        <w:rPr>
          <w:rFonts w:eastAsiaTheme="minorEastAsia"/>
          <w:i/>
        </w:rPr>
        <w:t>During the BWP switching, if the dynamic waveform switching is supported both by source BWP and target BWP</w:t>
      </w:r>
      <w:r>
        <w:rPr>
          <w:rFonts w:eastAsiaTheme="minorEastAsia"/>
          <w:i/>
        </w:rPr>
        <w:t>,</w:t>
      </w:r>
      <w:r w:rsidRPr="00563CF3">
        <w:t xml:space="preserve"> </w:t>
      </w:r>
      <w:r w:rsidRPr="00563CF3">
        <w:rPr>
          <w:rFonts w:eastAsiaTheme="minorEastAsia"/>
          <w:i/>
        </w:rPr>
        <w:t>the RRC configured waveform for target BWP</w:t>
      </w:r>
      <w:r>
        <w:rPr>
          <w:rFonts w:eastAsiaTheme="minorEastAsia"/>
          <w:i/>
        </w:rPr>
        <w:t xml:space="preserve"> is indicated in the DCI for target BWP</w:t>
      </w:r>
      <w:r w:rsidRPr="00563CF3">
        <w:rPr>
          <w:rFonts w:eastAsiaTheme="minorEastAsia"/>
          <w:i/>
        </w:rPr>
        <w:t>.</w:t>
      </w:r>
    </w:p>
    <w:p w:rsidR="000E4662" w:rsidRDefault="000E4662" w:rsidP="007B5E2E">
      <w:pPr>
        <w:rPr>
          <w:b/>
          <w:bCs/>
        </w:rPr>
      </w:pPr>
    </w:p>
    <w:p w:rsidR="007B5E2E" w:rsidRDefault="007B5E2E" w:rsidP="007B5E2E">
      <w:pPr>
        <w:rPr>
          <w:b/>
          <w:bCs/>
        </w:rPr>
      </w:pPr>
      <w:r>
        <w:rPr>
          <w:b/>
          <w:bCs/>
        </w:rPr>
        <w:t>Case 2: The dynamic waveform switching is supported only by target BWP, but not by source BWP</w:t>
      </w:r>
    </w:p>
    <w:p w:rsidR="007B5E2E" w:rsidRPr="00C94194" w:rsidRDefault="007B5E2E" w:rsidP="007B5E2E">
      <w:pPr>
        <w:rPr>
          <w:bCs/>
        </w:rPr>
      </w:pPr>
      <w:r w:rsidRPr="00C94194">
        <w:rPr>
          <w:rFonts w:hint="eastAsia"/>
          <w:bCs/>
        </w:rPr>
        <w:t>W</w:t>
      </w:r>
      <w:r w:rsidRPr="00C94194">
        <w:rPr>
          <w:bCs/>
        </w:rPr>
        <w:t>hen dynamic waveform switching is not supported in source BWP, it means there is no indication field in DCI for waveform switching</w:t>
      </w:r>
      <w:r w:rsidR="00BA6B88">
        <w:rPr>
          <w:bCs/>
        </w:rPr>
        <w:t xml:space="preserve"> before BWP switching</w:t>
      </w:r>
      <w:r w:rsidRPr="00C94194">
        <w:rPr>
          <w:bCs/>
        </w:rPr>
        <w:t>, although dynamic waveform switching is supported in target BWP</w:t>
      </w:r>
      <w:r w:rsidR="00BA6B88">
        <w:rPr>
          <w:bCs/>
        </w:rPr>
        <w:t>.</w:t>
      </w:r>
      <w:r w:rsidRPr="00C94194">
        <w:rPr>
          <w:bCs/>
        </w:rPr>
        <w:t xml:space="preserve"> </w:t>
      </w:r>
      <w:r w:rsidR="00BA6B88">
        <w:rPr>
          <w:bCs/>
        </w:rPr>
        <w:t>During the BWP switching, t</w:t>
      </w:r>
      <w:r w:rsidRPr="00C94194">
        <w:rPr>
          <w:bCs/>
        </w:rPr>
        <w:t xml:space="preserve">he waveform </w:t>
      </w:r>
      <w:r w:rsidR="00BA6B88">
        <w:rPr>
          <w:bCs/>
        </w:rPr>
        <w:t>indicat</w:t>
      </w:r>
      <w:r w:rsidRPr="00C94194">
        <w:rPr>
          <w:bCs/>
        </w:rPr>
        <w:t xml:space="preserve">ed to the scheduled PUSCH in target BWP </w:t>
      </w:r>
      <w:r w:rsidR="00BA6B88">
        <w:rPr>
          <w:bCs/>
        </w:rPr>
        <w:t xml:space="preserve">by DCI </w:t>
      </w:r>
      <w:r w:rsidRPr="00C94194">
        <w:rPr>
          <w:bCs/>
        </w:rPr>
        <w:t>can be set as the waveform configured to target BWP by RRC signaling</w:t>
      </w:r>
      <w:r w:rsidRPr="006460A4">
        <w:rPr>
          <w:bCs/>
        </w:rPr>
        <w:t xml:space="preserve"> </w:t>
      </w:r>
      <w:r>
        <w:rPr>
          <w:bCs/>
        </w:rPr>
        <w:t xml:space="preserve">or </w:t>
      </w:r>
      <w:r w:rsidR="00BA6B88">
        <w:rPr>
          <w:bCs/>
        </w:rPr>
        <w:t xml:space="preserve">other </w:t>
      </w:r>
      <w:r>
        <w:rPr>
          <w:bCs/>
        </w:rPr>
        <w:t>default waveform configured by RRC</w:t>
      </w:r>
      <w:r w:rsidRPr="00C94194">
        <w:rPr>
          <w:bCs/>
        </w:rPr>
        <w:t>.</w:t>
      </w:r>
      <w:r w:rsidR="00BA6B88" w:rsidRPr="00BA6B88">
        <w:rPr>
          <w:bCs/>
        </w:rPr>
        <w:t xml:space="preserve"> </w:t>
      </w:r>
      <w:r w:rsidR="00BA6B88">
        <w:rPr>
          <w:bCs/>
        </w:rPr>
        <w:t>It is also safer to UE.</w:t>
      </w:r>
    </w:p>
    <w:p w:rsidR="00BA6B88" w:rsidRDefault="00BA6B88" w:rsidP="00BA6B88">
      <w:pPr>
        <w:rPr>
          <w:bCs/>
        </w:rPr>
      </w:pPr>
      <w:r>
        <w:rPr>
          <w:lang w:val="en-GB"/>
        </w:rPr>
        <w:t>Current specification in section 12 of 38.213 defines some behaviour of BWP switching, for example,</w:t>
      </w:r>
      <w:r w:rsidR="00DC5854">
        <w:rPr>
          <w:lang w:val="en-GB"/>
        </w:rPr>
        <w:t xml:space="preserve"> ‘</w:t>
      </w:r>
      <w:r>
        <w:rPr>
          <w:lang w:val="en-GB"/>
        </w:rPr>
        <w:t>zero</w:t>
      </w:r>
      <w:r w:rsidR="00DC5854">
        <w:rPr>
          <w:lang w:val="en-GB"/>
        </w:rPr>
        <w:t>’</w:t>
      </w:r>
      <w:r>
        <w:rPr>
          <w:lang w:val="en-GB"/>
        </w:rPr>
        <w:t xml:space="preserve"> is </w:t>
      </w:r>
      <w:r w:rsidR="00DC5854">
        <w:rPr>
          <w:lang w:val="en-GB"/>
        </w:rPr>
        <w:t>ap</w:t>
      </w:r>
      <w:r>
        <w:rPr>
          <w:lang w:val="en-GB"/>
        </w:rPr>
        <w:t xml:space="preserve">pended to the field </w:t>
      </w:r>
      <w:r w:rsidR="00DC5854">
        <w:rPr>
          <w:lang w:val="en-GB"/>
        </w:rPr>
        <w:t xml:space="preserve">if the size field of target BWP is larger than that of source BWP. But this behaviour cannot be reused for the dynamic waveform switching during BWP switching, as if ‘zero’ is inserted in the DWS field in DCI, it means the waveform represented by ‘0’, e.g., DFT-s-OFDM will be applied to the PUSCH in target PUSCH, but the </w:t>
      </w:r>
      <w:r w:rsidR="00DC5854">
        <w:rPr>
          <w:bCs/>
        </w:rPr>
        <w:t>waveform for indicated by ‘0’ may not be matched to the status in target BWP</w:t>
      </w:r>
      <w:r>
        <w:rPr>
          <w:lang w:val="en-GB"/>
        </w:rPr>
        <w:t>.</w:t>
      </w:r>
      <w:r w:rsidR="00DC5854">
        <w:rPr>
          <w:lang w:val="en-GB"/>
        </w:rPr>
        <w:t xml:space="preserve"> </w:t>
      </w:r>
    </w:p>
    <w:p w:rsidR="00563CF3" w:rsidRDefault="00563CF3" w:rsidP="00563CF3">
      <w:pPr>
        <w:rPr>
          <w:b/>
          <w:bCs/>
        </w:rPr>
      </w:pPr>
      <w:r>
        <w:rPr>
          <w:rFonts w:hint="eastAsia"/>
          <w:b/>
          <w:i/>
        </w:rPr>
        <w:t>P</w:t>
      </w:r>
      <w:r>
        <w:rPr>
          <w:b/>
          <w:i/>
        </w:rPr>
        <w:t>roposal 1</w:t>
      </w:r>
      <w:r w:rsidR="00075B17">
        <w:rPr>
          <w:b/>
          <w:i/>
        </w:rPr>
        <w:t>2</w:t>
      </w:r>
      <w:r>
        <w:rPr>
          <w:b/>
          <w:i/>
        </w:rPr>
        <w:t>:</w:t>
      </w:r>
      <w:r>
        <w:rPr>
          <w:rFonts w:eastAsiaTheme="minorEastAsia"/>
          <w:i/>
        </w:rPr>
        <w:t xml:space="preserve"> </w:t>
      </w:r>
      <w:r w:rsidRPr="00563CF3">
        <w:rPr>
          <w:rFonts w:eastAsiaTheme="minorEastAsia"/>
          <w:i/>
        </w:rPr>
        <w:t xml:space="preserve">During the BWP switching, if the dynamic waveform switching is supported </w:t>
      </w:r>
      <w:r>
        <w:rPr>
          <w:rFonts w:eastAsiaTheme="minorEastAsia"/>
          <w:i/>
        </w:rPr>
        <w:t>only by</w:t>
      </w:r>
      <w:r w:rsidRPr="00563CF3">
        <w:rPr>
          <w:rFonts w:eastAsiaTheme="minorEastAsia"/>
          <w:i/>
        </w:rPr>
        <w:t xml:space="preserve"> target BWP</w:t>
      </w:r>
      <w:r>
        <w:rPr>
          <w:rFonts w:eastAsiaTheme="minorEastAsia"/>
          <w:i/>
        </w:rPr>
        <w:t xml:space="preserve"> but not by source BWP,</w:t>
      </w:r>
      <w:r w:rsidRPr="00563CF3">
        <w:t xml:space="preserve"> </w:t>
      </w:r>
      <w:r w:rsidRPr="00563CF3">
        <w:rPr>
          <w:rFonts w:eastAsiaTheme="minorEastAsia"/>
          <w:i/>
        </w:rPr>
        <w:t>the RRC configured waveform for target BWP</w:t>
      </w:r>
      <w:r>
        <w:rPr>
          <w:rFonts w:eastAsiaTheme="minorEastAsia"/>
          <w:i/>
        </w:rPr>
        <w:t xml:space="preserve"> is indicated in the DCI for target BWP</w:t>
      </w:r>
      <w:r w:rsidRPr="00563CF3">
        <w:rPr>
          <w:rFonts w:eastAsiaTheme="minorEastAsia"/>
          <w:i/>
        </w:rPr>
        <w:t>.</w:t>
      </w:r>
    </w:p>
    <w:p w:rsidR="007B5E2E" w:rsidRPr="00563CF3" w:rsidRDefault="007B5E2E" w:rsidP="007B5E2E">
      <w:pPr>
        <w:rPr>
          <w:bCs/>
        </w:rPr>
      </w:pPr>
    </w:p>
    <w:p w:rsidR="007B5E2E" w:rsidRDefault="007B5E2E" w:rsidP="007B5E2E">
      <w:pPr>
        <w:rPr>
          <w:b/>
          <w:bCs/>
        </w:rPr>
      </w:pPr>
      <w:r>
        <w:rPr>
          <w:b/>
          <w:bCs/>
        </w:rPr>
        <w:t xml:space="preserve">Case 3: The dynamic waveform switching is supported only by source BWP, but not </w:t>
      </w:r>
      <w:r w:rsidR="00BA6B88">
        <w:rPr>
          <w:b/>
          <w:bCs/>
        </w:rPr>
        <w:t xml:space="preserve">supported </w:t>
      </w:r>
      <w:r>
        <w:rPr>
          <w:b/>
          <w:bCs/>
        </w:rPr>
        <w:t>by target BWP.</w:t>
      </w:r>
    </w:p>
    <w:p w:rsidR="007B5E2E" w:rsidRDefault="007B5E2E" w:rsidP="007B5E2E">
      <w:pPr>
        <w:rPr>
          <w:bCs/>
        </w:rPr>
      </w:pPr>
      <w:r w:rsidRPr="00C94194">
        <w:rPr>
          <w:rFonts w:hint="eastAsia"/>
          <w:bCs/>
        </w:rPr>
        <w:t>W</w:t>
      </w:r>
      <w:r w:rsidRPr="00C94194">
        <w:rPr>
          <w:bCs/>
        </w:rPr>
        <w:t xml:space="preserve">hen dynamic waveform switching is not supported in target BWP, it means the indication field in DCI scheduling in source BWP for waveform switching cannot be supported by target BWP, the only approach is UE </w:t>
      </w:r>
      <w:r w:rsidR="006E6BF9">
        <w:rPr>
          <w:bCs/>
        </w:rPr>
        <w:t>should</w:t>
      </w:r>
      <w:r w:rsidRPr="00C94194">
        <w:rPr>
          <w:bCs/>
        </w:rPr>
        <w:t xml:space="preserve"> ignore the indication field in DCI scheduling in source BWP and apply the waveform configured to target BWP by RRC signaling.</w:t>
      </w:r>
    </w:p>
    <w:p w:rsidR="000E4662" w:rsidRDefault="000E4662" w:rsidP="000E4662">
      <w:pPr>
        <w:rPr>
          <w:b/>
          <w:bCs/>
        </w:rPr>
      </w:pPr>
      <w:r>
        <w:rPr>
          <w:rFonts w:hint="eastAsia"/>
          <w:b/>
          <w:i/>
        </w:rPr>
        <w:t>P</w:t>
      </w:r>
      <w:r>
        <w:rPr>
          <w:b/>
          <w:i/>
        </w:rPr>
        <w:t>roposal 1</w:t>
      </w:r>
      <w:r w:rsidR="00075B17">
        <w:rPr>
          <w:b/>
          <w:i/>
        </w:rPr>
        <w:t>3</w:t>
      </w:r>
      <w:r>
        <w:rPr>
          <w:b/>
          <w:i/>
        </w:rPr>
        <w:t>:</w:t>
      </w:r>
      <w:r>
        <w:rPr>
          <w:rFonts w:eastAsiaTheme="minorEastAsia"/>
          <w:i/>
        </w:rPr>
        <w:t xml:space="preserve"> </w:t>
      </w:r>
      <w:r w:rsidRPr="00563CF3">
        <w:rPr>
          <w:rFonts w:eastAsiaTheme="minorEastAsia"/>
          <w:i/>
        </w:rPr>
        <w:t xml:space="preserve">During the BWP switching, if the dynamic waveform switching is supported </w:t>
      </w:r>
      <w:r>
        <w:rPr>
          <w:rFonts w:eastAsiaTheme="minorEastAsia"/>
          <w:i/>
        </w:rPr>
        <w:t>only by</w:t>
      </w:r>
      <w:r w:rsidRPr="00563CF3">
        <w:rPr>
          <w:rFonts w:eastAsiaTheme="minorEastAsia"/>
          <w:i/>
        </w:rPr>
        <w:t xml:space="preserve"> </w:t>
      </w:r>
      <w:r>
        <w:rPr>
          <w:rFonts w:eastAsiaTheme="minorEastAsia"/>
          <w:i/>
        </w:rPr>
        <w:t>source</w:t>
      </w:r>
      <w:r w:rsidRPr="00563CF3">
        <w:rPr>
          <w:rFonts w:eastAsiaTheme="minorEastAsia"/>
          <w:i/>
        </w:rPr>
        <w:t xml:space="preserve"> BWP</w:t>
      </w:r>
      <w:r>
        <w:rPr>
          <w:rFonts w:eastAsiaTheme="minorEastAsia"/>
          <w:i/>
        </w:rPr>
        <w:t xml:space="preserve"> but not by target BWP,</w:t>
      </w:r>
      <w:r w:rsidRPr="00563CF3">
        <w:t xml:space="preserve"> </w:t>
      </w:r>
      <w:r w:rsidRPr="000E4662">
        <w:rPr>
          <w:rFonts w:eastAsiaTheme="minorEastAsia"/>
          <w:i/>
        </w:rPr>
        <w:t>UE will ignore the indication field in DCI scheduling in source BWP and apply the waveform configured to target BWP by RRC signaling</w:t>
      </w:r>
      <w:r w:rsidRPr="00563CF3">
        <w:rPr>
          <w:rFonts w:eastAsiaTheme="minorEastAsia"/>
          <w:i/>
        </w:rPr>
        <w:t>.</w:t>
      </w:r>
    </w:p>
    <w:p w:rsidR="000C29CB" w:rsidRDefault="000C29CB" w:rsidP="007B5E2E">
      <w:pPr>
        <w:rPr>
          <w:b/>
          <w:i/>
        </w:rPr>
      </w:pPr>
    </w:p>
    <w:p w:rsidR="000C29CB" w:rsidRPr="00BA6B88" w:rsidRDefault="000C29CB" w:rsidP="007B5E2E">
      <w:pPr>
        <w:rPr>
          <w:bCs/>
          <w:lang w:val="en-GB"/>
        </w:rPr>
      </w:pPr>
      <w:r>
        <w:rPr>
          <w:b/>
          <w:i/>
        </w:rPr>
        <w:t>C</w:t>
      </w:r>
      <w:r w:rsidR="000E4662">
        <w:rPr>
          <w:b/>
          <w:i/>
        </w:rPr>
        <w:t>arrier switching:</w:t>
      </w:r>
    </w:p>
    <w:p w:rsidR="007B5E2E" w:rsidRDefault="007B5E2E" w:rsidP="007B5E2E">
      <w:pPr>
        <w:rPr>
          <w:bCs/>
        </w:rPr>
      </w:pPr>
      <w:r>
        <w:rPr>
          <w:bCs/>
        </w:rPr>
        <w:t xml:space="preserve">When UE is switching between the source carrier and target carrier, the principle of determination of waveform is similar with the UE switching between the </w:t>
      </w:r>
      <w:r w:rsidR="000E4662">
        <w:rPr>
          <w:bCs/>
        </w:rPr>
        <w:t>source</w:t>
      </w:r>
      <w:r>
        <w:rPr>
          <w:bCs/>
        </w:rPr>
        <w:t xml:space="preserve"> BWP and target BWP.</w:t>
      </w:r>
    </w:p>
    <w:p w:rsidR="007B5E2E" w:rsidRDefault="007B5E2E" w:rsidP="007B5E2E">
      <w:pPr>
        <w:rPr>
          <w:bCs/>
        </w:rPr>
      </w:pPr>
      <w:r>
        <w:rPr>
          <w:bCs/>
        </w:rPr>
        <w:t xml:space="preserve">If the source carrier and target carrier is under cross carrier scheduling, and the capabilities of supporting dynamic waveform switching are different for the scheduling carrier and scheduled carrier, for example, dynamic waveform switching is supported by scheduling carrier but not by scheduled carrier, or vice versa, the DCI size should be aligned between the cross carrier scheduling and self-scheduling when the same DCI format </w:t>
      </w:r>
      <w:r w:rsidR="00ED4EB0">
        <w:rPr>
          <w:bCs/>
        </w:rPr>
        <w:t>is</w:t>
      </w:r>
      <w:r>
        <w:rPr>
          <w:bCs/>
        </w:rPr>
        <w:t xml:space="preserve"> used, i.e., there should be dynamic waveform switching field in the DCI</w:t>
      </w:r>
      <w:r w:rsidRPr="003A2EB2">
        <w:rPr>
          <w:bCs/>
        </w:rPr>
        <w:t xml:space="preserve"> </w:t>
      </w:r>
      <w:r>
        <w:rPr>
          <w:bCs/>
        </w:rPr>
        <w:t xml:space="preserve">for cross carrier scheduling and self-scheduling. </w:t>
      </w:r>
    </w:p>
    <w:p w:rsidR="00ED4EB0" w:rsidRDefault="00ED4EB0" w:rsidP="00ED4EB0">
      <w:pPr>
        <w:rPr>
          <w:b/>
          <w:bCs/>
        </w:rPr>
      </w:pPr>
      <w:r>
        <w:rPr>
          <w:rFonts w:hint="eastAsia"/>
          <w:b/>
          <w:i/>
        </w:rPr>
        <w:t>P</w:t>
      </w:r>
      <w:r>
        <w:rPr>
          <w:b/>
          <w:i/>
        </w:rPr>
        <w:t>roposal 1</w:t>
      </w:r>
      <w:r w:rsidR="00075B17">
        <w:rPr>
          <w:b/>
          <w:i/>
        </w:rPr>
        <w:t>4</w:t>
      </w:r>
      <w:r>
        <w:rPr>
          <w:b/>
          <w:i/>
        </w:rPr>
        <w:t>:</w:t>
      </w:r>
      <w:r>
        <w:rPr>
          <w:rFonts w:eastAsiaTheme="minorEastAsia"/>
          <w:i/>
        </w:rPr>
        <w:t xml:space="preserve"> </w:t>
      </w:r>
      <w:r w:rsidRPr="00563CF3">
        <w:rPr>
          <w:rFonts w:eastAsiaTheme="minorEastAsia"/>
          <w:i/>
        </w:rPr>
        <w:t xml:space="preserve">During the </w:t>
      </w:r>
      <w:r>
        <w:rPr>
          <w:rFonts w:eastAsiaTheme="minorEastAsia"/>
          <w:i/>
        </w:rPr>
        <w:t>carrier</w:t>
      </w:r>
      <w:r w:rsidRPr="00563CF3">
        <w:rPr>
          <w:rFonts w:eastAsiaTheme="minorEastAsia"/>
          <w:i/>
        </w:rPr>
        <w:t xml:space="preserve"> switching, </w:t>
      </w:r>
      <w:r w:rsidRPr="00ED4EB0">
        <w:rPr>
          <w:rFonts w:eastAsiaTheme="minorEastAsia"/>
          <w:i/>
        </w:rPr>
        <w:t>the DCI size should be aligned between the cross carrier scheduling and self-scheduling when the same DCI forma</w:t>
      </w:r>
      <w:r>
        <w:rPr>
          <w:rFonts w:eastAsiaTheme="minorEastAsia"/>
          <w:i/>
        </w:rPr>
        <w:t>t</w:t>
      </w:r>
      <w:r w:rsidRPr="00ED4EB0">
        <w:rPr>
          <w:rFonts w:eastAsiaTheme="minorEastAsia"/>
          <w:i/>
        </w:rPr>
        <w:t xml:space="preserve"> </w:t>
      </w:r>
      <w:r>
        <w:rPr>
          <w:rFonts w:eastAsiaTheme="minorEastAsia"/>
          <w:i/>
        </w:rPr>
        <w:t>is</w:t>
      </w:r>
      <w:r w:rsidRPr="00ED4EB0">
        <w:rPr>
          <w:rFonts w:eastAsiaTheme="minorEastAsia"/>
          <w:i/>
        </w:rPr>
        <w:t xml:space="preserve"> used</w:t>
      </w:r>
      <w:r w:rsidRPr="00563CF3">
        <w:rPr>
          <w:rFonts w:eastAsiaTheme="minorEastAsia"/>
          <w:i/>
        </w:rPr>
        <w:t>.</w:t>
      </w:r>
    </w:p>
    <w:p w:rsidR="007B5E2E" w:rsidRPr="00ED4EB0" w:rsidRDefault="007B5E2E" w:rsidP="00371698"/>
    <w:p w:rsidR="001E2886" w:rsidRPr="00623243" w:rsidRDefault="00623243" w:rsidP="00623243">
      <w:pPr>
        <w:pStyle w:val="2"/>
        <w:snapToGrid/>
        <w:spacing w:before="180" w:after="180"/>
        <w:jc w:val="left"/>
      </w:pPr>
      <w:r w:rsidRPr="00623243">
        <w:rPr>
          <w:rFonts w:hint="eastAsia"/>
        </w:rPr>
        <w:t>U</w:t>
      </w:r>
      <w:r w:rsidRPr="00623243">
        <w:t>L CA</w:t>
      </w:r>
    </w:p>
    <w:p w:rsidR="00623243" w:rsidRDefault="00623243">
      <w:pPr>
        <w:pStyle w:val="ListParagraph1"/>
        <w:snapToGrid w:val="0"/>
        <w:spacing w:afterLines="50"/>
        <w:ind w:left="0" w:firstLine="0"/>
        <w:jc w:val="left"/>
        <w:rPr>
          <w:rFonts w:eastAsiaTheme="minorEastAsia"/>
          <w:lang w:val="en-GB"/>
        </w:rPr>
      </w:pPr>
      <w:r>
        <w:rPr>
          <w:rFonts w:eastAsiaTheme="minorEastAsia"/>
        </w:rPr>
        <w:t>There is no reason to object</w:t>
      </w:r>
      <w:r w:rsidRPr="00623243">
        <w:rPr>
          <w:rFonts w:eastAsiaTheme="minorEastAsia"/>
          <w:lang w:val="en-GB"/>
        </w:rPr>
        <w:t xml:space="preserve"> Rel-1</w:t>
      </w:r>
      <w:r>
        <w:rPr>
          <w:rFonts w:eastAsiaTheme="minorEastAsia"/>
          <w:lang w:val="en-GB"/>
        </w:rPr>
        <w:t>8</w:t>
      </w:r>
      <w:r w:rsidRPr="00623243">
        <w:rPr>
          <w:rFonts w:eastAsiaTheme="minorEastAsia"/>
          <w:lang w:val="en-GB"/>
        </w:rPr>
        <w:t xml:space="preserve"> Coverage Enhancements features can be supported in UL CA scenario. There is no restriction of applying the </w:t>
      </w:r>
      <w:r>
        <w:rPr>
          <w:rFonts w:eastAsiaTheme="minorEastAsia"/>
          <w:lang w:val="en-GB"/>
        </w:rPr>
        <w:t xml:space="preserve">dynamic waveform switching </w:t>
      </w:r>
      <w:r w:rsidRPr="00623243">
        <w:rPr>
          <w:rFonts w:eastAsiaTheme="minorEastAsia"/>
          <w:lang w:val="en-GB"/>
        </w:rPr>
        <w:t>feature in UL CA scenario.</w:t>
      </w:r>
    </w:p>
    <w:p w:rsidR="00623243" w:rsidRDefault="00623243" w:rsidP="00623243">
      <w:pPr>
        <w:rPr>
          <w:b/>
          <w:bCs/>
        </w:rPr>
      </w:pPr>
      <w:r>
        <w:rPr>
          <w:rFonts w:hint="eastAsia"/>
          <w:b/>
          <w:i/>
        </w:rPr>
        <w:t>P</w:t>
      </w:r>
      <w:r>
        <w:rPr>
          <w:b/>
          <w:i/>
        </w:rPr>
        <w:t>roposal 1</w:t>
      </w:r>
      <w:r w:rsidR="00075B17">
        <w:rPr>
          <w:b/>
          <w:i/>
        </w:rPr>
        <w:t>5</w:t>
      </w:r>
      <w:r>
        <w:rPr>
          <w:b/>
          <w:i/>
        </w:rPr>
        <w:t>:</w:t>
      </w:r>
      <w:r>
        <w:rPr>
          <w:rFonts w:eastAsiaTheme="minorEastAsia"/>
          <w:i/>
        </w:rPr>
        <w:t xml:space="preserve"> </w:t>
      </w:r>
      <w:r w:rsidRPr="00623243">
        <w:rPr>
          <w:rFonts w:eastAsiaTheme="minorEastAsia"/>
          <w:i/>
        </w:rPr>
        <w:t>UL CA is assumed to be supported with dynamic waveform switching</w:t>
      </w:r>
      <w:r w:rsidRPr="00563CF3">
        <w:rPr>
          <w:rFonts w:eastAsiaTheme="minorEastAsia"/>
          <w:i/>
        </w:rPr>
        <w:t>.</w:t>
      </w:r>
    </w:p>
    <w:p w:rsidR="00623243" w:rsidRPr="00623243" w:rsidRDefault="00623243">
      <w:pPr>
        <w:pStyle w:val="ListParagraph1"/>
        <w:snapToGrid w:val="0"/>
        <w:spacing w:afterLines="50"/>
        <w:ind w:left="0" w:firstLine="0"/>
        <w:jc w:val="left"/>
        <w:rPr>
          <w:rFonts w:eastAsiaTheme="minorEastAsia"/>
        </w:rPr>
      </w:pPr>
    </w:p>
    <w:p w:rsidR="004918BC" w:rsidRDefault="0034038D">
      <w:pPr>
        <w:pStyle w:val="2"/>
        <w:snapToGrid/>
        <w:spacing w:before="180" w:after="180"/>
        <w:jc w:val="left"/>
      </w:pPr>
      <w:r>
        <w:t>Assistance information</w:t>
      </w:r>
    </w:p>
    <w:p w:rsidR="004918BC" w:rsidRDefault="0034038D">
      <w:pPr>
        <w:spacing w:afterLines="50"/>
      </w:pPr>
      <w:r>
        <w:t>In RAN1#112</w:t>
      </w:r>
      <w:r w:rsidR="001E2886">
        <w:t>bis-e</w:t>
      </w:r>
      <w:r>
        <w:t xml:space="preserve"> meeting, a</w:t>
      </w:r>
      <w:r w:rsidR="001E2886">
        <w:t>n agreement</w:t>
      </w:r>
      <w:r>
        <w:t xml:space="preserve"> is </w:t>
      </w:r>
      <w:r w:rsidR="001E2886">
        <w:t>achieved</w:t>
      </w:r>
      <w:r>
        <w:t xml:space="preserve"> </w:t>
      </w:r>
      <w:r>
        <w:rPr>
          <w:vertAlign w:val="superscript"/>
        </w:rPr>
        <w:t>[</w:t>
      </w:r>
      <w:r w:rsidR="001E2886">
        <w:rPr>
          <w:vertAlign w:val="superscript"/>
        </w:rPr>
        <w:t>1</w:t>
      </w:r>
      <w:r>
        <w:rPr>
          <w:vertAlign w:val="superscript"/>
        </w:rPr>
        <w:t>]</w:t>
      </w:r>
      <w:r>
        <w:t xml:space="preserve">. </w:t>
      </w:r>
    </w:p>
    <w:tbl>
      <w:tblPr>
        <w:tblStyle w:val="a9"/>
        <w:tblW w:w="0" w:type="auto"/>
        <w:tblLook w:val="04A0" w:firstRow="1" w:lastRow="0" w:firstColumn="1" w:lastColumn="0" w:noHBand="0" w:noVBand="1"/>
      </w:tblPr>
      <w:tblGrid>
        <w:gridCol w:w="9628"/>
      </w:tblGrid>
      <w:tr w:rsidR="004918BC">
        <w:tc>
          <w:tcPr>
            <w:tcW w:w="9628" w:type="dxa"/>
          </w:tcPr>
          <w:p w:rsidR="001E2886" w:rsidRPr="001611DF" w:rsidRDefault="001E2886" w:rsidP="001E2886">
            <w:pPr>
              <w:rPr>
                <w:highlight w:val="green"/>
              </w:rPr>
            </w:pPr>
            <w:r w:rsidRPr="001611DF">
              <w:rPr>
                <w:highlight w:val="green"/>
              </w:rPr>
              <w:t>Agreement</w:t>
            </w:r>
          </w:p>
          <w:p w:rsidR="001E2886" w:rsidRDefault="001E2886" w:rsidP="001E2886">
            <w:r>
              <w:t>For potential enhancements to assist the scheduler in determining waveform switching, RAN1 to select 1 from the following options:</w:t>
            </w:r>
          </w:p>
          <w:p w:rsidR="001E2886" w:rsidRDefault="001E2886" w:rsidP="001E2886">
            <w:pPr>
              <w:pStyle w:val="-Bullets"/>
              <w:numPr>
                <w:ilvl w:val="0"/>
                <w:numId w:val="11"/>
              </w:numPr>
              <w:ind w:leftChars="0" w:left="720" w:hanging="36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rsidR="001E2886" w:rsidRDefault="001E2886" w:rsidP="001E2886">
            <w:pPr>
              <w:pStyle w:val="-Bullets"/>
              <w:numPr>
                <w:ilvl w:val="1"/>
                <w:numId w:val="11"/>
              </w:numPr>
              <w:ind w:leftChars="0"/>
              <w:jc w:val="both"/>
              <w:rPr>
                <w:rFonts w:ascii="Times New Roman" w:hAnsi="Times New Roman"/>
                <w:szCs w:val="20"/>
              </w:rPr>
            </w:pPr>
            <w:r>
              <w:rPr>
                <w:rFonts w:ascii="Times New Roman" w:hAnsi="Times New Roman"/>
                <w:szCs w:val="20"/>
              </w:rPr>
              <w:t>Details FFS.</w:t>
            </w:r>
          </w:p>
          <w:p w:rsidR="001E2886" w:rsidRPr="00CA08E3" w:rsidRDefault="001E2886" w:rsidP="001E2886">
            <w:pPr>
              <w:pStyle w:val="-Bullets"/>
              <w:numPr>
                <w:ilvl w:val="1"/>
                <w:numId w:val="11"/>
              </w:numPr>
              <w:ind w:leftChars="0"/>
              <w:jc w:val="both"/>
              <w:rPr>
                <w:rFonts w:ascii="Times New Roman" w:hAnsi="Times New Roman"/>
                <w:szCs w:val="20"/>
              </w:rPr>
            </w:pPr>
            <w:r w:rsidRPr="00CB158B">
              <w:rPr>
                <w:rFonts w:ascii="Times New Roman" w:hAnsi="Times New Roman"/>
                <w:color w:val="FF0000"/>
                <w:szCs w:val="20"/>
              </w:rPr>
              <w:lastRenderedPageBreak/>
              <w:t xml:space="preserve">Note: </w:t>
            </w:r>
            <w:r w:rsidRPr="00B433A7">
              <w:rPr>
                <w:rFonts w:ascii="Times New Roman" w:hAnsi="Times New Roman"/>
                <w:color w:val="FF0000"/>
                <w:szCs w:val="20"/>
              </w:rPr>
              <w:t>reporting PH info</w:t>
            </w:r>
            <w:r>
              <w:rPr>
                <w:rFonts w:ascii="Times New Roman" w:hAnsi="Times New Roman"/>
                <w:color w:val="FF0000"/>
                <w:szCs w:val="20"/>
              </w:rPr>
              <w:t>rmation</w:t>
            </w:r>
            <w:r w:rsidRPr="00B433A7">
              <w:rPr>
                <w:rFonts w:ascii="Times New Roman" w:hAnsi="Times New Roman"/>
                <w:color w:val="FF0000"/>
                <w:szCs w:val="20"/>
              </w:rPr>
              <w:t xml:space="preserve"> for both waveforms is not precluded</w:t>
            </w:r>
            <w:r>
              <w:rPr>
                <w:rFonts w:ascii="Times New Roman" w:hAnsi="Times New Roman"/>
                <w:color w:val="FF0000"/>
                <w:szCs w:val="20"/>
              </w:rPr>
              <w:t>.</w:t>
            </w:r>
          </w:p>
          <w:p w:rsidR="001E2886" w:rsidRDefault="001E2886" w:rsidP="001E2886">
            <w:pPr>
              <w:pStyle w:val="-Bullets"/>
              <w:numPr>
                <w:ilvl w:val="1"/>
                <w:numId w:val="11"/>
              </w:numPr>
              <w:ind w:leftChars="0"/>
              <w:jc w:val="both"/>
              <w:rPr>
                <w:rFonts w:ascii="Times New Roman" w:hAnsi="Times New Roman"/>
                <w:szCs w:val="20"/>
              </w:rPr>
            </w:pPr>
            <w:r>
              <w:rPr>
                <w:rFonts w:ascii="Times New Roman" w:hAnsi="Times New Roman"/>
                <w:color w:val="FF0000"/>
                <w:szCs w:val="20"/>
              </w:rPr>
              <w:t>Note: additional trigger for PH for reference PUSCH is not precluded.</w:t>
            </w:r>
          </w:p>
          <w:p w:rsidR="001E2886" w:rsidRDefault="001E2886" w:rsidP="001E2886">
            <w:pPr>
              <w:pStyle w:val="-Bullets"/>
              <w:numPr>
                <w:ilvl w:val="0"/>
                <w:numId w:val="11"/>
              </w:numPr>
              <w:ind w:leftChars="0" w:left="720" w:hanging="360"/>
              <w:jc w:val="both"/>
              <w:rPr>
                <w:rFonts w:ascii="Times New Roman" w:hAnsi="Times New Roman"/>
                <w:szCs w:val="20"/>
              </w:rPr>
            </w:pPr>
            <w:r>
              <w:rPr>
                <w:rFonts w:ascii="Times New Roman" w:hAnsi="Times New Roman"/>
                <w:szCs w:val="20"/>
              </w:rPr>
              <w:t>Option 2: New trigger of power headroom report based on waveform switching event.</w:t>
            </w:r>
          </w:p>
          <w:p w:rsidR="001E2886" w:rsidRDefault="001E2886" w:rsidP="001E2886">
            <w:pPr>
              <w:pStyle w:val="-Bullets"/>
              <w:numPr>
                <w:ilvl w:val="1"/>
                <w:numId w:val="11"/>
              </w:numPr>
              <w:ind w:leftChars="0"/>
              <w:jc w:val="both"/>
              <w:rPr>
                <w:rFonts w:ascii="Times New Roman" w:hAnsi="Times New Roman"/>
                <w:szCs w:val="20"/>
              </w:rPr>
            </w:pPr>
            <w:r>
              <w:rPr>
                <w:rFonts w:ascii="Times New Roman" w:hAnsi="Times New Roman"/>
                <w:szCs w:val="20"/>
              </w:rPr>
              <w:t>Details FFS.</w:t>
            </w:r>
          </w:p>
          <w:p w:rsidR="001E2886" w:rsidRDefault="001E2886" w:rsidP="001E2886">
            <w:pPr>
              <w:pStyle w:val="-Bullets"/>
              <w:numPr>
                <w:ilvl w:val="0"/>
                <w:numId w:val="11"/>
              </w:numPr>
              <w:ind w:leftChars="0" w:left="720" w:hanging="360"/>
              <w:jc w:val="both"/>
              <w:rPr>
                <w:rFonts w:ascii="Times New Roman" w:hAnsi="Times New Roman"/>
                <w:szCs w:val="20"/>
              </w:rPr>
            </w:pPr>
            <w:r>
              <w:rPr>
                <w:rFonts w:ascii="Times New Roman" w:hAnsi="Times New Roman"/>
                <w:szCs w:val="20"/>
              </w:rPr>
              <w:t>Option 3: Both Option 1 and Option 2.</w:t>
            </w:r>
          </w:p>
          <w:p w:rsidR="001E2886" w:rsidRDefault="001E2886" w:rsidP="001E2886">
            <w:pPr>
              <w:pStyle w:val="-Bullets"/>
              <w:numPr>
                <w:ilvl w:val="1"/>
                <w:numId w:val="11"/>
              </w:numPr>
              <w:ind w:leftChars="0"/>
              <w:jc w:val="both"/>
              <w:rPr>
                <w:rFonts w:ascii="Times New Roman" w:hAnsi="Times New Roman"/>
                <w:szCs w:val="20"/>
              </w:rPr>
            </w:pPr>
            <w:r>
              <w:rPr>
                <w:rFonts w:ascii="Times New Roman" w:hAnsi="Times New Roman"/>
                <w:szCs w:val="20"/>
              </w:rPr>
              <w:t>Details FFS.</w:t>
            </w:r>
          </w:p>
          <w:p w:rsidR="004918BC" w:rsidRDefault="001E2886" w:rsidP="001E2886">
            <w:pPr>
              <w:pStyle w:val="-Bullets"/>
              <w:numPr>
                <w:ilvl w:val="0"/>
                <w:numId w:val="11"/>
              </w:numPr>
              <w:ind w:leftChars="0" w:left="720" w:hanging="360"/>
              <w:jc w:val="both"/>
            </w:pPr>
            <w:r>
              <w:rPr>
                <w:rFonts w:ascii="Times New Roman" w:hAnsi="Times New Roman"/>
                <w:szCs w:val="20"/>
              </w:rPr>
              <w:t>Option 4: No enhancement.</w:t>
            </w:r>
          </w:p>
        </w:tc>
      </w:tr>
    </w:tbl>
    <w:p w:rsidR="004918BC" w:rsidRDefault="004918BC">
      <w:pPr>
        <w:spacing w:afterLines="50"/>
      </w:pPr>
    </w:p>
    <w:p w:rsidR="00891181" w:rsidRDefault="009B4B3A">
      <w:pPr>
        <w:spacing w:afterLines="50" w:line="260" w:lineRule="auto"/>
      </w:pPr>
      <w:r>
        <w:rPr>
          <w:rFonts w:hint="eastAsia"/>
        </w:rPr>
        <w:t>O</w:t>
      </w:r>
      <w:r>
        <w:t xml:space="preserve">ption 1 is a pre-assistant approach for gNB to determine the waveform. It is the most aggressive solution among all the options, but </w:t>
      </w:r>
      <w:r w:rsidR="0025032E">
        <w:t>no any proponents provided</w:t>
      </w:r>
      <w:r>
        <w:t xml:space="preserve"> any simulation results to prove the performance gain. Actually, the intention of dynamic waveform switching is for UE to switch to DFT-s-OFDM for better coverage when UE is mov</w:t>
      </w:r>
      <w:r w:rsidR="00ED1BF6">
        <w:t>ing</w:t>
      </w:r>
      <w:r>
        <w:t xml:space="preserve"> to cell edge and for UE to switch back to CP-OFDM for better spectrum efficiency when UE is mov</w:t>
      </w:r>
      <w:r w:rsidR="00ED1BF6">
        <w:t>ing</w:t>
      </w:r>
      <w:r>
        <w:t xml:space="preserve"> closer to cell center. The target PHR report before the decision of dynamic waveform switching is not really necessary as gNB can </w:t>
      </w:r>
      <w:r w:rsidR="005A4DBA">
        <w:t xml:space="preserve">already </w:t>
      </w:r>
      <w:r>
        <w:t xml:space="preserve">judge the status of whether the UE is moving to the cell edge </w:t>
      </w:r>
      <w:r w:rsidR="00793671">
        <w:t>or moving to the cell center based on the current PHR report mechanism</w:t>
      </w:r>
      <w:r w:rsidR="0025032E">
        <w:t xml:space="preserve"> or other measurement such as PL, etc</w:t>
      </w:r>
      <w:r w:rsidR="00793671">
        <w:t>. For example, the current waveform is CP-OFDM, gNB determine</w:t>
      </w:r>
      <w:r w:rsidR="0025032E">
        <w:t>s</w:t>
      </w:r>
      <w:r w:rsidR="00793671">
        <w:t xml:space="preserve"> the UE is moving to cell edge by the decreasing PHR and decide to change the waveform to DFT-s-OFDM. If the current waveform is DFT-s-OFDM, gNB determine</w:t>
      </w:r>
      <w:r w:rsidR="0025032E">
        <w:t>s</w:t>
      </w:r>
      <w:r w:rsidR="00793671">
        <w:t xml:space="preserve"> the UE is moving to cell center by the increasing PHR and decide to change the waveform to </w:t>
      </w:r>
      <w:r w:rsidR="00ED1BF6">
        <w:t>CP</w:t>
      </w:r>
      <w:r w:rsidR="00793671">
        <w:t xml:space="preserve">-OFDM. Considering the </w:t>
      </w:r>
      <w:r w:rsidR="00ED1BF6">
        <w:t>PAPR performance</w:t>
      </w:r>
      <w:r w:rsidR="00793671">
        <w:t xml:space="preserve"> of DFT-s-OFDM is always </w:t>
      </w:r>
      <w:r w:rsidR="00ED1BF6">
        <w:t>bett</w:t>
      </w:r>
      <w:r w:rsidR="00793671">
        <w:t>er</w:t>
      </w:r>
      <w:r w:rsidR="00ED1BF6">
        <w:t xml:space="preserve"> than</w:t>
      </w:r>
      <w:r w:rsidR="00793671">
        <w:t xml:space="preserve"> th</w:t>
      </w:r>
      <w:r w:rsidR="00ED1BF6">
        <w:t>at</w:t>
      </w:r>
      <w:r w:rsidR="00793671">
        <w:t xml:space="preserve"> of CP-OFDM if other conditions are the same, gNB can switch to CP-OFDM more conservatively. The accurate target PHR report </w:t>
      </w:r>
      <w:r w:rsidR="00ED1BF6">
        <w:t xml:space="preserve">of Option 1 </w:t>
      </w:r>
      <w:r w:rsidR="00793671">
        <w:t xml:space="preserve">may bring scheduling benefits to optimize the power/PRB/MCS/etc. usage, but it doesn’t provide the </w:t>
      </w:r>
      <w:r w:rsidR="005A4DBA">
        <w:t xml:space="preserve">real </w:t>
      </w:r>
      <w:r w:rsidR="00793671">
        <w:t xml:space="preserve">help for </w:t>
      </w:r>
      <w:r w:rsidR="005A4DBA">
        <w:t xml:space="preserve">determining the waveform. This </w:t>
      </w:r>
      <w:r w:rsidR="00ED1BF6">
        <w:t xml:space="preserve">effort on </w:t>
      </w:r>
      <w:r w:rsidR="005A4DBA">
        <w:t xml:space="preserve">optimization </w:t>
      </w:r>
      <w:r w:rsidR="00ED1BF6">
        <w:t>from</w:t>
      </w:r>
      <w:r w:rsidR="005A4DBA">
        <w:t xml:space="preserve"> Option 1 may not deserve the overhead of doubled PHR report, additional trigger mechanism and </w:t>
      </w:r>
      <w:r w:rsidR="00ED1BF6">
        <w:t xml:space="preserve">much </w:t>
      </w:r>
      <w:r w:rsidR="005A4DBA">
        <w:t xml:space="preserve">specification </w:t>
      </w:r>
      <w:r w:rsidR="00ED1BF6">
        <w:t>impacts</w:t>
      </w:r>
      <w:r w:rsidR="005A4DBA">
        <w:t xml:space="preserve">. Also for Option 1, there is many complicated issues to be solved, for example, the </w:t>
      </w:r>
      <w:r w:rsidR="005A4DBA" w:rsidRPr="005A4DBA">
        <w:t>multiple entry MAC CE</w:t>
      </w:r>
      <w:r w:rsidR="005A4DBA">
        <w:t xml:space="preserve"> </w:t>
      </w:r>
      <w:r w:rsidR="005A4DBA" w:rsidRPr="005A4DBA">
        <w:t>for UL CA</w:t>
      </w:r>
      <w:r w:rsidR="00302BEE">
        <w:t>.</w:t>
      </w:r>
    </w:p>
    <w:p w:rsidR="005A4DBA" w:rsidRDefault="005A4DBA">
      <w:pPr>
        <w:spacing w:afterLines="50" w:line="260" w:lineRule="auto"/>
      </w:pPr>
      <w:r>
        <w:t xml:space="preserve">Option 2 is a post-assistant approach. The PHR report can be triggered after the dynamic waveform switching or at the dynamic waveform switching (PHR is reported </w:t>
      </w:r>
      <w:r w:rsidR="00ED1BF6">
        <w:t xml:space="preserve">after or </w:t>
      </w:r>
      <w:r>
        <w:t>in the PUSCH scheduled by the DCI with indication of waveform). An example is shown below to elaborate Option 2.</w:t>
      </w:r>
      <w:r w:rsidR="00302BEE">
        <w:t xml:space="preserve"> </w:t>
      </w:r>
    </w:p>
    <w:p w:rsidR="00E357B2" w:rsidRDefault="00302BEE" w:rsidP="00302BEE">
      <w:pPr>
        <w:spacing w:afterLines="50" w:line="260" w:lineRule="auto"/>
      </w:pPr>
      <w:r>
        <w:t xml:space="preserve">When UE finishes the waveform switching based on the indication of gNB, the PHR after waveform switching can be reported to gNB to rectify the waveform, scheduled PRB or MCS </w:t>
      </w:r>
      <w:r w:rsidR="0025032E">
        <w:t>etc.</w:t>
      </w:r>
      <w:r>
        <w:t xml:space="preserve">, if needed. The worst consequence is the waveform switching determination is not suitable and it requires to switch back the </w:t>
      </w:r>
      <w:r w:rsidR="0025032E">
        <w:t>original</w:t>
      </w:r>
      <w:r>
        <w:t xml:space="preserve"> waveform, but the possibility of this consequence is very rare and it can be avoided by the conservatively determination of switching from DFT-s-OFDM to CP-OFDM. The benefit compared with Option 4 is clear on the </w:t>
      </w:r>
      <w:r w:rsidR="00C33647">
        <w:t xml:space="preserve">fine </w:t>
      </w:r>
      <w:r>
        <w:t xml:space="preserve">adjustment of scheduling parameters such as PRB, MCS, </w:t>
      </w:r>
      <w:r w:rsidR="00C33647">
        <w:t xml:space="preserve">Power, </w:t>
      </w:r>
      <w:r w:rsidR="0025032E">
        <w:t xml:space="preserve">and </w:t>
      </w:r>
      <w:r>
        <w:t xml:space="preserve">even the decision of switching back to original waveform. </w:t>
      </w:r>
      <w:r w:rsidR="00E357B2">
        <w:t>Option 2 reuses the current PHR report mechanism as much as possible. There is no need to define new PHR report, no need to change the PHR in MAC-CE structure, no need to solve the complicated issues mentioned in Option 1.</w:t>
      </w:r>
      <w:r w:rsidR="00E357B2" w:rsidRPr="00E357B2">
        <w:t xml:space="preserve"> </w:t>
      </w:r>
      <w:r w:rsidR="00E357B2">
        <w:t xml:space="preserve">The overhead and specification impact is </w:t>
      </w:r>
      <w:r w:rsidR="0025032E">
        <w:t>much less</w:t>
      </w:r>
      <w:r w:rsidR="00E357B2">
        <w:t xml:space="preserve"> </w:t>
      </w:r>
      <w:r w:rsidR="00E47D41">
        <w:t xml:space="preserve">than </w:t>
      </w:r>
      <w:r w:rsidR="00E357B2">
        <w:t xml:space="preserve">Option 1. </w:t>
      </w:r>
    </w:p>
    <w:p w:rsidR="00302BEE" w:rsidRDefault="00302BEE" w:rsidP="00302BEE">
      <w:pPr>
        <w:spacing w:afterLines="50" w:line="260" w:lineRule="auto"/>
        <w:rPr>
          <w:bCs/>
        </w:rPr>
      </w:pPr>
    </w:p>
    <w:p w:rsidR="00302BEE" w:rsidRDefault="00302BEE" w:rsidP="00302BEE">
      <w:pPr>
        <w:spacing w:afterLines="50" w:line="260" w:lineRule="auto"/>
        <w:jc w:val="center"/>
      </w:pPr>
      <w:r>
        <w:rPr>
          <w:bCs/>
          <w:noProof/>
        </w:rPr>
        <w:drawing>
          <wp:inline distT="0" distB="0" distL="0" distR="0" wp14:anchorId="06F07294" wp14:editId="5168409A">
            <wp:extent cx="5274310" cy="150622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274310" cy="1506220"/>
                    </a:xfrm>
                    <a:prstGeom prst="rect">
                      <a:avLst/>
                    </a:prstGeom>
                  </pic:spPr>
                </pic:pic>
              </a:graphicData>
            </a:graphic>
          </wp:inline>
        </w:drawing>
      </w:r>
    </w:p>
    <w:p w:rsidR="00302BEE" w:rsidRDefault="00302BEE" w:rsidP="00302BEE">
      <w:pPr>
        <w:spacing w:afterLines="50" w:line="260" w:lineRule="auto"/>
        <w:jc w:val="center"/>
      </w:pPr>
      <w:r>
        <w:rPr>
          <w:rFonts w:hint="eastAsia"/>
        </w:rPr>
        <w:t>Figure</w:t>
      </w:r>
      <w:r>
        <w:t xml:space="preserve"> </w:t>
      </w:r>
      <w:r w:rsidR="00ED1BF6">
        <w:t>2</w:t>
      </w:r>
      <w:r>
        <w:t xml:space="preserve"> PHR report after waveform switching</w:t>
      </w:r>
    </w:p>
    <w:p w:rsidR="00E357B2" w:rsidRDefault="00E357B2" w:rsidP="00E357B2">
      <w:pPr>
        <w:spacing w:afterLines="50" w:line="260" w:lineRule="auto"/>
      </w:pPr>
      <w:r>
        <w:rPr>
          <w:rFonts w:hint="eastAsia"/>
        </w:rPr>
        <w:t>T</w:t>
      </w:r>
      <w:r>
        <w:t>wo possible tiny specification impacts from the Option 2 are analyzed below:</w:t>
      </w:r>
    </w:p>
    <w:p w:rsidR="00E357B2" w:rsidRDefault="00E357B2" w:rsidP="004500CF">
      <w:pPr>
        <w:pStyle w:val="ad"/>
        <w:numPr>
          <w:ilvl w:val="0"/>
          <w:numId w:val="12"/>
        </w:numPr>
        <w:spacing w:afterLines="50" w:line="260" w:lineRule="auto"/>
      </w:pPr>
      <w:r>
        <w:t>The PHR is based on the waveform indicated by DCI, but not the waveform configured by RRC signaling, i.e., the waveform from RRC indication is overlaid by the waveform indicated by DCI.</w:t>
      </w:r>
    </w:p>
    <w:p w:rsidR="00302BEE" w:rsidRPr="00302BEE" w:rsidRDefault="00E357B2" w:rsidP="004500CF">
      <w:pPr>
        <w:pStyle w:val="ad"/>
        <w:numPr>
          <w:ilvl w:val="0"/>
          <w:numId w:val="12"/>
        </w:numPr>
        <w:spacing w:afterLines="50" w:line="260" w:lineRule="auto"/>
      </w:pPr>
      <w:r>
        <w:t xml:space="preserve">A new trigger condition may be needed: The PHR </w:t>
      </w:r>
      <w:r w:rsidR="0025032E">
        <w:t>may be</w:t>
      </w:r>
      <w:r>
        <w:t xml:space="preserve"> triggered after the waveform switching.</w:t>
      </w:r>
    </w:p>
    <w:p w:rsidR="00302BEE" w:rsidRDefault="00E357B2">
      <w:pPr>
        <w:spacing w:afterLines="50" w:line="260" w:lineRule="auto"/>
      </w:pPr>
      <w:r>
        <w:t xml:space="preserve">To </w:t>
      </w:r>
      <w:r w:rsidR="00A54D54">
        <w:t xml:space="preserve">best </w:t>
      </w:r>
      <w:r>
        <w:t xml:space="preserve">achieve the benefits of Option 2, </w:t>
      </w:r>
      <w:r>
        <w:rPr>
          <w:bCs/>
        </w:rPr>
        <w:t xml:space="preserve">it is encouraged for UE to trigger the PHR as soon as possible after or </w:t>
      </w:r>
      <w:r w:rsidR="00A54D54">
        <w:rPr>
          <w:bCs/>
        </w:rPr>
        <w:t xml:space="preserve">just </w:t>
      </w:r>
      <w:r>
        <w:rPr>
          <w:bCs/>
        </w:rPr>
        <w:t>at the dynamic waveform switching. But if network doesn’t want to trigger the PHR report after waveform switching, it can simply disable th</w:t>
      </w:r>
      <w:r w:rsidR="00A54D54">
        <w:rPr>
          <w:bCs/>
        </w:rPr>
        <w:t>e</w:t>
      </w:r>
      <w:r>
        <w:rPr>
          <w:bCs/>
        </w:rPr>
        <w:t xml:space="preserve"> </w:t>
      </w:r>
      <w:r w:rsidR="00A54D54">
        <w:t>trigger condition</w:t>
      </w:r>
      <w:r w:rsidR="00A54D54">
        <w:rPr>
          <w:bCs/>
        </w:rPr>
        <w:t>, i.e., fallbacks to Option 4.</w:t>
      </w:r>
    </w:p>
    <w:p w:rsidR="004918BC" w:rsidRDefault="00A54D54">
      <w:pPr>
        <w:spacing w:afterLines="50" w:line="260" w:lineRule="auto"/>
      </w:pPr>
      <w:r>
        <w:lastRenderedPageBreak/>
        <w:t>Option 2</w:t>
      </w:r>
      <w:r w:rsidR="0034038D">
        <w:t xml:space="preserve"> is preferred as the impact to specification and implementation is minimized to the lowest level</w:t>
      </w:r>
      <w:r>
        <w:t xml:space="preserve"> if we want to enhance the assistance for the scheduler when dynamic waveform switching is enabled</w:t>
      </w:r>
      <w:r w:rsidR="0034038D">
        <w:t xml:space="preserve">. </w:t>
      </w:r>
    </w:p>
    <w:p w:rsidR="004918BC" w:rsidRDefault="0034038D">
      <w:pPr>
        <w:rPr>
          <w:i/>
        </w:rPr>
      </w:pPr>
      <w:r>
        <w:rPr>
          <w:rFonts w:hint="eastAsia"/>
          <w:b/>
          <w:i/>
        </w:rPr>
        <w:t>P</w:t>
      </w:r>
      <w:r>
        <w:rPr>
          <w:b/>
          <w:i/>
        </w:rPr>
        <w:t>roposal 1</w:t>
      </w:r>
      <w:r w:rsidR="00075B17">
        <w:rPr>
          <w:b/>
          <w:i/>
        </w:rPr>
        <w:t>6</w:t>
      </w:r>
      <w:r>
        <w:rPr>
          <w:b/>
          <w:i/>
        </w:rPr>
        <w:t>:</w:t>
      </w:r>
      <w:r>
        <w:rPr>
          <w:rFonts w:eastAsiaTheme="minorEastAsia"/>
          <w:i/>
        </w:rPr>
        <w:t xml:space="preserve"> The </w:t>
      </w:r>
      <w:r>
        <w:rPr>
          <w:i/>
        </w:rPr>
        <w:t xml:space="preserve">PHR can be triggered </w:t>
      </w:r>
      <w:r w:rsidR="00075B17">
        <w:rPr>
          <w:i/>
        </w:rPr>
        <w:t>to</w:t>
      </w:r>
      <w:r w:rsidR="00075B17" w:rsidRPr="00A54D54">
        <w:t xml:space="preserve"> </w:t>
      </w:r>
      <w:r w:rsidR="00075B17" w:rsidRPr="00A54D54">
        <w:rPr>
          <w:i/>
        </w:rPr>
        <w:t>enhance the assistance for the scheduler</w:t>
      </w:r>
      <w:r w:rsidR="00075B17">
        <w:rPr>
          <w:i/>
        </w:rPr>
        <w:t xml:space="preserve"> </w:t>
      </w:r>
      <w:r>
        <w:rPr>
          <w:i/>
        </w:rPr>
        <w:t>after UE finished the dynamic waveform switching.</w:t>
      </w:r>
    </w:p>
    <w:p w:rsidR="004918BC" w:rsidRDefault="004918BC"/>
    <w:p w:rsidR="004918BC" w:rsidRDefault="0034038D">
      <w:pPr>
        <w:pStyle w:val="1"/>
      </w:pPr>
      <w:r>
        <w:t>Conclusion</w:t>
      </w:r>
    </w:p>
    <w:p w:rsidR="004918BC" w:rsidRDefault="0034038D">
      <w:r>
        <w:rPr>
          <w:rFonts w:hint="eastAsia"/>
        </w:rPr>
        <w:t>I</w:t>
      </w:r>
      <w:r>
        <w:t xml:space="preserve">n this contribution, we provide our analysis </w:t>
      </w:r>
      <w:r>
        <w:rPr>
          <w:rFonts w:hint="eastAsia"/>
        </w:rPr>
        <w:t xml:space="preserve">on </w:t>
      </w:r>
      <w:r>
        <w:t xml:space="preserve">the indication for </w:t>
      </w:r>
      <w:r>
        <w:rPr>
          <w:bCs/>
        </w:rPr>
        <w:t xml:space="preserve">dynamic switching between DFT-S-OFDM and CP-OFDM </w:t>
      </w:r>
      <w:r>
        <w:rPr>
          <w:rFonts w:hint="eastAsia"/>
          <w:bCs/>
        </w:rPr>
        <w:t>as well as</w:t>
      </w:r>
      <w:r>
        <w:rPr>
          <w:bCs/>
        </w:rPr>
        <w:t xml:space="preserve"> other </w:t>
      </w:r>
      <w:r>
        <w:rPr>
          <w:rFonts w:hint="eastAsia"/>
          <w:bCs/>
        </w:rPr>
        <w:t xml:space="preserve">related </w:t>
      </w:r>
      <w:r>
        <w:rPr>
          <w:bCs/>
        </w:rPr>
        <w:t>issues</w:t>
      </w:r>
      <w:r>
        <w:t xml:space="preserve"> with the following proposals.</w:t>
      </w:r>
      <w:r>
        <w:rPr>
          <w:rFonts w:hint="eastAsia"/>
        </w:rPr>
        <w:t xml:space="preserve"> </w:t>
      </w:r>
    </w:p>
    <w:p w:rsidR="004918BC" w:rsidRDefault="0034038D">
      <w:pPr>
        <w:pStyle w:val="ListParagraph1"/>
        <w:snapToGrid w:val="0"/>
        <w:spacing w:afterLines="50"/>
        <w:ind w:left="0" w:firstLine="0"/>
        <w:jc w:val="center"/>
        <w:rPr>
          <w:rFonts w:eastAsia="宋体"/>
          <w:b/>
          <w:bCs/>
          <w:szCs w:val="20"/>
          <w:u w:val="single"/>
        </w:rPr>
      </w:pPr>
      <w:r>
        <w:rPr>
          <w:rFonts w:eastAsia="宋体"/>
          <w:b/>
          <w:bCs/>
          <w:szCs w:val="20"/>
          <w:u w:val="single"/>
        </w:rPr>
        <w:t>Indication of dynamic waveform switching</w:t>
      </w:r>
    </w:p>
    <w:p w:rsidR="00075B17" w:rsidRDefault="00075B17" w:rsidP="00075B17">
      <w:pPr>
        <w:rPr>
          <w:rFonts w:eastAsia="等线"/>
          <w:i/>
        </w:rPr>
      </w:pPr>
      <w:r>
        <w:rPr>
          <w:rFonts w:hint="eastAsia"/>
          <w:b/>
          <w:i/>
        </w:rPr>
        <w:t>P</w:t>
      </w:r>
      <w:r>
        <w:rPr>
          <w:b/>
          <w:i/>
        </w:rPr>
        <w:t>roposal 1:</w:t>
      </w:r>
      <w:r>
        <w:rPr>
          <w:i/>
          <w:iCs/>
        </w:rPr>
        <w:t xml:space="preserve"> </w:t>
      </w:r>
      <w:r w:rsidRPr="00A45DE3">
        <w:rPr>
          <w:i/>
        </w:rPr>
        <w:t xml:space="preserve">Set ‘0’ as DFT-s-OFDM and ‘1’ as CP-OFDM </w:t>
      </w:r>
      <w:r w:rsidRPr="00A45DE3">
        <w:rPr>
          <w:rFonts w:eastAsia="等线"/>
          <w:i/>
        </w:rPr>
        <w:t>for dynamic waveform indication in UL scheduling DCI.</w:t>
      </w:r>
    </w:p>
    <w:p w:rsidR="00075B17" w:rsidRDefault="00075B17" w:rsidP="00075B17">
      <w:pPr>
        <w:rPr>
          <w:i/>
          <w:iCs/>
        </w:rPr>
      </w:pPr>
      <w:r>
        <w:rPr>
          <w:rFonts w:hint="eastAsia"/>
          <w:b/>
          <w:i/>
        </w:rPr>
        <w:t>P</w:t>
      </w:r>
      <w:r>
        <w:rPr>
          <w:b/>
          <w:i/>
        </w:rPr>
        <w:t>roposal 2:</w:t>
      </w:r>
      <w:r>
        <w:rPr>
          <w:i/>
          <w:iCs/>
        </w:rPr>
        <w:t xml:space="preserve"> RAN1 should </w:t>
      </w:r>
      <w:r>
        <w:rPr>
          <w:rFonts w:eastAsia="等线"/>
          <w:i/>
        </w:rPr>
        <w:t>determine</w:t>
      </w:r>
      <w:r w:rsidRPr="003C290E">
        <w:rPr>
          <w:rFonts w:eastAsia="等线"/>
          <w:i/>
        </w:rPr>
        <w:t xml:space="preserve"> whether th</w:t>
      </w:r>
      <w:r>
        <w:rPr>
          <w:rFonts w:eastAsia="等线"/>
          <w:i/>
        </w:rPr>
        <w:t>e</w:t>
      </w:r>
      <w:r w:rsidRPr="003C290E">
        <w:rPr>
          <w:rFonts w:eastAsia="等线"/>
          <w:i/>
        </w:rPr>
        <w:t xml:space="preserve"> </w:t>
      </w:r>
      <w:r>
        <w:rPr>
          <w:i/>
          <w:iCs/>
        </w:rPr>
        <w:t>issue of DWS by DCI format 0_X</w:t>
      </w:r>
      <w:r w:rsidRPr="003C290E">
        <w:rPr>
          <w:rFonts w:eastAsia="等线"/>
          <w:i/>
        </w:rPr>
        <w:t xml:space="preserve"> should be solved in Rel-18 and which WI is responsible for the issue.</w:t>
      </w:r>
    </w:p>
    <w:p w:rsidR="00075B17" w:rsidRDefault="00075B17" w:rsidP="00075B17">
      <w:pPr>
        <w:rPr>
          <w:i/>
          <w:iCs/>
        </w:rPr>
      </w:pPr>
      <w:r>
        <w:rPr>
          <w:rFonts w:hint="eastAsia"/>
          <w:b/>
          <w:i/>
        </w:rPr>
        <w:t>P</w:t>
      </w:r>
      <w:r>
        <w:rPr>
          <w:b/>
          <w:i/>
        </w:rPr>
        <w:t>roposal 3:</w:t>
      </w:r>
      <w:r>
        <w:rPr>
          <w:i/>
          <w:iCs/>
        </w:rPr>
        <w:t xml:space="preserve"> </w:t>
      </w:r>
      <w:r>
        <w:rPr>
          <w:rFonts w:eastAsia="等线"/>
          <w:i/>
        </w:rPr>
        <w:t xml:space="preserve">For multiple TBs in multiple carriers scheduled by single DCI, support new 1-bit field for dynamic waveform indication from UL scheduling DCI. The generation of new 1-bit can be up to gNB implementation, gNB can select the </w:t>
      </w:r>
      <w:r w:rsidRPr="0084298E">
        <w:rPr>
          <w:rFonts w:eastAsia="等线"/>
          <w:i/>
        </w:rPr>
        <w:t>waveform</w:t>
      </w:r>
      <w:r>
        <w:rPr>
          <w:rFonts w:eastAsia="等线"/>
          <w:i/>
        </w:rPr>
        <w:t xml:space="preserve"> suitable for</w:t>
      </w:r>
      <w:r w:rsidRPr="0084298E">
        <w:rPr>
          <w:rFonts w:eastAsia="等线"/>
          <w:i/>
        </w:rPr>
        <w:t xml:space="preserve"> majority TBs</w:t>
      </w:r>
      <w:r>
        <w:rPr>
          <w:rFonts w:eastAsia="等线"/>
          <w:i/>
        </w:rPr>
        <w:t>.</w:t>
      </w:r>
    </w:p>
    <w:p w:rsidR="00075B17" w:rsidRDefault="00075B17" w:rsidP="00075B17">
      <w:pPr>
        <w:rPr>
          <w:i/>
          <w:iCs/>
        </w:rPr>
      </w:pPr>
      <w:r>
        <w:rPr>
          <w:rFonts w:hint="eastAsia"/>
          <w:b/>
          <w:i/>
        </w:rPr>
        <w:t>P</w:t>
      </w:r>
      <w:r>
        <w:rPr>
          <w:b/>
          <w:i/>
        </w:rPr>
        <w:t>roposal 4:</w:t>
      </w:r>
      <w:r>
        <w:rPr>
          <w:i/>
          <w:iCs/>
        </w:rPr>
        <w:t xml:space="preserve"> </w:t>
      </w:r>
      <w:r>
        <w:rPr>
          <w:rFonts w:eastAsia="等线"/>
          <w:i/>
        </w:rPr>
        <w:t>T</w:t>
      </w:r>
      <w:r w:rsidRPr="00DF56CA">
        <w:rPr>
          <w:rFonts w:eastAsia="等线"/>
          <w:i/>
        </w:rPr>
        <w:t xml:space="preserve">he new 1-bit field for dynamic waveform indication can be appended at the end of current </w:t>
      </w:r>
      <w:r>
        <w:rPr>
          <w:rFonts w:eastAsia="等线"/>
          <w:i/>
        </w:rPr>
        <w:t xml:space="preserve">existing </w:t>
      </w:r>
      <w:r w:rsidRPr="00DF56CA">
        <w:rPr>
          <w:rFonts w:eastAsia="等线"/>
          <w:i/>
        </w:rPr>
        <w:t>fields</w:t>
      </w:r>
      <w:r w:rsidRPr="00DF56CA">
        <w:t xml:space="preserve"> </w:t>
      </w:r>
      <w:r w:rsidRPr="00DF56CA">
        <w:rPr>
          <w:rFonts w:eastAsia="等线"/>
          <w:i/>
        </w:rPr>
        <w:t>of DCI format 0_1/0_2</w:t>
      </w:r>
      <w:r>
        <w:rPr>
          <w:rFonts w:eastAsia="等线"/>
          <w:i/>
        </w:rPr>
        <w:t>.</w:t>
      </w:r>
    </w:p>
    <w:p w:rsidR="004918BC" w:rsidRDefault="00075B17">
      <w:pPr>
        <w:pStyle w:val="ListParagraph1"/>
        <w:snapToGrid w:val="0"/>
        <w:spacing w:afterLines="50"/>
        <w:ind w:left="0" w:firstLine="0"/>
        <w:jc w:val="center"/>
        <w:rPr>
          <w:rFonts w:eastAsia="宋体"/>
          <w:b/>
          <w:bCs/>
          <w:szCs w:val="20"/>
          <w:u w:val="single"/>
        </w:rPr>
      </w:pPr>
      <w:r>
        <w:rPr>
          <w:rFonts w:eastAsia="宋体"/>
          <w:b/>
          <w:bCs/>
          <w:szCs w:val="20"/>
          <w:u w:val="single"/>
        </w:rPr>
        <w:t>Handling of FDRA/DMRS type</w:t>
      </w:r>
    </w:p>
    <w:p w:rsidR="00075B17" w:rsidRPr="003F751F" w:rsidRDefault="00075B17" w:rsidP="00075B17">
      <w:pPr>
        <w:rPr>
          <w:i/>
          <w:iCs/>
        </w:rPr>
      </w:pPr>
      <w:r>
        <w:rPr>
          <w:rFonts w:hint="eastAsia"/>
          <w:b/>
          <w:i/>
        </w:rPr>
        <w:t>P</w:t>
      </w:r>
      <w:r>
        <w:rPr>
          <w:b/>
          <w:i/>
        </w:rPr>
        <w:t>roposal 5:</w:t>
      </w:r>
      <w:r w:rsidRPr="003F751F">
        <w:rPr>
          <w:i/>
          <w:iCs/>
        </w:rPr>
        <w:t xml:space="preserve"> </w:t>
      </w:r>
      <w:r>
        <w:rPr>
          <w:i/>
        </w:rPr>
        <w:t>C</w:t>
      </w:r>
      <w:r w:rsidRPr="003F751F">
        <w:rPr>
          <w:i/>
        </w:rPr>
        <w:t>onfiguration restriction with error case handling</w:t>
      </w:r>
      <w:r w:rsidRPr="003F751F">
        <w:rPr>
          <w:i/>
          <w:iCs/>
        </w:rPr>
        <w:t>. i.e., Option 1</w:t>
      </w:r>
      <w:r>
        <w:rPr>
          <w:i/>
          <w:iCs/>
        </w:rPr>
        <w:t>,</w:t>
      </w:r>
      <w:r w:rsidRPr="003F751F">
        <w:rPr>
          <w:i/>
          <w:iCs/>
        </w:rPr>
        <w:t xml:space="preserve"> is preferred for handling </w:t>
      </w:r>
      <w:r w:rsidRPr="003F751F">
        <w:rPr>
          <w:i/>
        </w:rPr>
        <w:t>FDRA type/DMRS type.</w:t>
      </w:r>
    </w:p>
    <w:p w:rsidR="004918BC" w:rsidRDefault="0034038D">
      <w:pPr>
        <w:pStyle w:val="ListParagraph1"/>
        <w:snapToGrid w:val="0"/>
        <w:spacing w:afterLines="50"/>
        <w:ind w:left="0" w:firstLine="0"/>
        <w:jc w:val="center"/>
        <w:rPr>
          <w:rFonts w:eastAsia="宋体"/>
          <w:b/>
          <w:bCs/>
          <w:szCs w:val="20"/>
          <w:u w:val="single"/>
        </w:rPr>
      </w:pPr>
      <w:r>
        <w:rPr>
          <w:rFonts w:eastAsia="宋体"/>
          <w:b/>
          <w:bCs/>
          <w:szCs w:val="20"/>
          <w:u w:val="single"/>
        </w:rPr>
        <w:t xml:space="preserve">Waveform of </w:t>
      </w:r>
      <w:r w:rsidR="00075B17">
        <w:rPr>
          <w:rFonts w:eastAsia="宋体"/>
          <w:b/>
          <w:bCs/>
          <w:szCs w:val="20"/>
          <w:u w:val="single"/>
        </w:rPr>
        <w:t>msg3 PUSCH and retransmission</w:t>
      </w:r>
    </w:p>
    <w:p w:rsidR="00075B17" w:rsidRDefault="00075B17" w:rsidP="00075B17">
      <w:pPr>
        <w:pStyle w:val="ListParagraph1"/>
        <w:snapToGrid w:val="0"/>
        <w:spacing w:afterLines="50"/>
        <w:ind w:left="0" w:firstLine="0"/>
        <w:jc w:val="left"/>
        <w:rPr>
          <w:rFonts w:eastAsiaTheme="minorEastAsia"/>
          <w:i/>
        </w:rPr>
      </w:pPr>
      <w:r>
        <w:rPr>
          <w:rFonts w:hint="eastAsia"/>
          <w:b/>
          <w:i/>
        </w:rPr>
        <w:t>P</w:t>
      </w:r>
      <w:r>
        <w:rPr>
          <w:b/>
          <w:i/>
        </w:rPr>
        <w:t>roposal 6:</w:t>
      </w:r>
      <w:r>
        <w:rPr>
          <w:rFonts w:eastAsiaTheme="minorEastAsia"/>
          <w:i/>
        </w:rPr>
        <w:t xml:space="preserve"> For Msg3 </w:t>
      </w:r>
      <w:r>
        <w:rPr>
          <w:i/>
        </w:rPr>
        <w:t xml:space="preserve">PUSCH </w:t>
      </w:r>
      <w:r>
        <w:rPr>
          <w:rFonts w:eastAsiaTheme="minorEastAsia"/>
          <w:b/>
          <w:i/>
        </w:rPr>
        <w:t>without repetitions</w:t>
      </w:r>
      <w:r>
        <w:rPr>
          <w:i/>
        </w:rPr>
        <w:t xml:space="preserve"> which is scheduled by RAR UL grant, </w:t>
      </w:r>
      <w:r>
        <w:rPr>
          <w:rFonts w:eastAsiaTheme="minorEastAsia"/>
          <w:i/>
        </w:rPr>
        <w:t xml:space="preserve">dynamic waveform switching is not applicable. </w:t>
      </w:r>
    </w:p>
    <w:p w:rsidR="00075B17" w:rsidRPr="00E73109" w:rsidRDefault="00075B17" w:rsidP="00075B17">
      <w:pPr>
        <w:rPr>
          <w:rFonts w:eastAsia="Calibri"/>
          <w:i/>
          <w:szCs w:val="22"/>
        </w:rPr>
      </w:pPr>
      <w:r>
        <w:rPr>
          <w:rFonts w:hint="eastAsia"/>
          <w:b/>
          <w:i/>
        </w:rPr>
        <w:t>P</w:t>
      </w:r>
      <w:r>
        <w:rPr>
          <w:b/>
          <w:i/>
        </w:rPr>
        <w:t>roposal 7:</w:t>
      </w:r>
      <w:r>
        <w:rPr>
          <w:rFonts w:eastAsiaTheme="minorEastAsia"/>
          <w:i/>
        </w:rPr>
        <w:t xml:space="preserve"> </w:t>
      </w:r>
      <w:r w:rsidRPr="00E73109">
        <w:rPr>
          <w:rFonts w:eastAsia="Calibri"/>
          <w:i/>
          <w:szCs w:val="22"/>
        </w:rPr>
        <w:t xml:space="preserve">UE </w:t>
      </w:r>
      <w:r>
        <w:rPr>
          <w:i/>
        </w:rPr>
        <w:t xml:space="preserve">can ignore the </w:t>
      </w:r>
      <w:r>
        <w:rPr>
          <w:rFonts w:eastAsiaTheme="minorEastAsia"/>
          <w:i/>
        </w:rPr>
        <w:t>RRC configuration “</w:t>
      </w:r>
      <w:r>
        <w:rPr>
          <w:i/>
          <w:lang w:eastAsia="sv-SE"/>
        </w:rPr>
        <w:t>msg3-transformPrecoder</w:t>
      </w:r>
      <w:r>
        <w:rPr>
          <w:rFonts w:eastAsiaTheme="minorEastAsia"/>
          <w:i/>
        </w:rPr>
        <w:t xml:space="preserve">” and </w:t>
      </w:r>
      <w:r w:rsidRPr="00E73109">
        <w:rPr>
          <w:rFonts w:eastAsia="Calibri"/>
          <w:i/>
          <w:szCs w:val="22"/>
        </w:rPr>
        <w:t>enable</w:t>
      </w:r>
      <w:r>
        <w:rPr>
          <w:rFonts w:eastAsia="Calibri"/>
          <w:i/>
          <w:szCs w:val="22"/>
        </w:rPr>
        <w:t>s transform precoding for PUSCH repetition</w:t>
      </w:r>
      <w:r w:rsidRPr="00E73109">
        <w:rPr>
          <w:rFonts w:eastAsia="Calibri"/>
          <w:i/>
          <w:szCs w:val="22"/>
        </w:rPr>
        <w:t xml:space="preserve"> scheduled by RAR if multiple PRACH transmissions i</w:t>
      </w:r>
      <w:r>
        <w:rPr>
          <w:rFonts w:eastAsia="Calibri"/>
          <w:i/>
          <w:szCs w:val="22"/>
        </w:rPr>
        <w:t>s applied in</w:t>
      </w:r>
      <w:r w:rsidRPr="00E73109">
        <w:rPr>
          <w:rFonts w:eastAsia="Calibri"/>
          <w:i/>
          <w:szCs w:val="22"/>
        </w:rPr>
        <w:t xml:space="preserve"> RACH procedure.</w:t>
      </w:r>
    </w:p>
    <w:p w:rsidR="00075B17" w:rsidRDefault="00075B17" w:rsidP="00075B17">
      <w:pPr>
        <w:pStyle w:val="ListParagraph1"/>
        <w:snapToGrid w:val="0"/>
        <w:spacing w:afterLines="50"/>
        <w:ind w:left="0" w:firstLine="0"/>
        <w:jc w:val="left"/>
        <w:rPr>
          <w:i/>
        </w:rPr>
      </w:pPr>
      <w:r>
        <w:rPr>
          <w:rFonts w:hint="eastAsia"/>
          <w:b/>
          <w:i/>
        </w:rPr>
        <w:t>P</w:t>
      </w:r>
      <w:r>
        <w:rPr>
          <w:b/>
          <w:i/>
        </w:rPr>
        <w:t>roposal 8:</w:t>
      </w:r>
      <w:r>
        <w:rPr>
          <w:rFonts w:eastAsiaTheme="minorEastAsia"/>
          <w:i/>
        </w:rPr>
        <w:t xml:space="preserve"> </w:t>
      </w:r>
      <w:r>
        <w:rPr>
          <w:i/>
        </w:rPr>
        <w:t>T</w:t>
      </w:r>
      <w:r>
        <w:rPr>
          <w:rFonts w:hint="eastAsia"/>
          <w:i/>
        </w:rPr>
        <w:t xml:space="preserve">he waveform of retransmission of </w:t>
      </w:r>
      <w:r>
        <w:rPr>
          <w:i/>
        </w:rPr>
        <w:t>M</w:t>
      </w:r>
      <w:r>
        <w:rPr>
          <w:rFonts w:hint="eastAsia"/>
          <w:i/>
        </w:rPr>
        <w:t>sg3</w:t>
      </w:r>
      <w:r>
        <w:rPr>
          <w:i/>
        </w:rPr>
        <w:t xml:space="preserve"> PUSCH</w:t>
      </w:r>
      <w:r>
        <w:rPr>
          <w:rFonts w:hint="eastAsia"/>
          <w:i/>
        </w:rPr>
        <w:t xml:space="preserve"> </w:t>
      </w:r>
      <w:r>
        <w:rPr>
          <w:i/>
        </w:rPr>
        <w:t xml:space="preserve">should be </w:t>
      </w:r>
      <w:r>
        <w:rPr>
          <w:rFonts w:hint="eastAsia"/>
          <w:i/>
        </w:rPr>
        <w:t>the same as that of initial transmission, and</w:t>
      </w:r>
      <w:r>
        <w:rPr>
          <w:i/>
        </w:rPr>
        <w:t xml:space="preserve"> t</w:t>
      </w:r>
      <w:r>
        <w:rPr>
          <w:rFonts w:hint="eastAsia"/>
          <w:i/>
        </w:rPr>
        <w:t xml:space="preserve">here </w:t>
      </w:r>
      <w:r>
        <w:rPr>
          <w:i/>
        </w:rPr>
        <w:t>is</w:t>
      </w:r>
      <w:r>
        <w:rPr>
          <w:rFonts w:hint="eastAsia"/>
          <w:i/>
        </w:rPr>
        <w:t xml:space="preserve"> no </w:t>
      </w:r>
      <w:r>
        <w:rPr>
          <w:i/>
        </w:rPr>
        <w:t xml:space="preserve">need to add </w:t>
      </w:r>
      <w:r>
        <w:rPr>
          <w:rFonts w:hint="eastAsia"/>
          <w:i/>
        </w:rPr>
        <w:t>explicit indication fi</w:t>
      </w:r>
      <w:r>
        <w:rPr>
          <w:i/>
        </w:rPr>
        <w:t>e</w:t>
      </w:r>
      <w:r>
        <w:rPr>
          <w:rFonts w:hint="eastAsia"/>
          <w:i/>
        </w:rPr>
        <w:t xml:space="preserve">ld for dynamic waveform switching in DCI format 0_0 </w:t>
      </w:r>
      <w:r>
        <w:rPr>
          <w:i/>
        </w:rPr>
        <w:t xml:space="preserve">with CRC </w:t>
      </w:r>
      <w:r>
        <w:rPr>
          <w:rFonts w:hint="eastAsia"/>
          <w:i/>
        </w:rPr>
        <w:t>scrambled by TC-RNTI</w:t>
      </w:r>
      <w:r>
        <w:rPr>
          <w:i/>
        </w:rPr>
        <w:t>.</w:t>
      </w:r>
    </w:p>
    <w:p w:rsidR="004918BC" w:rsidRDefault="00B71D5F">
      <w:pPr>
        <w:pStyle w:val="ListParagraph1"/>
        <w:snapToGrid w:val="0"/>
        <w:spacing w:afterLines="50"/>
        <w:ind w:left="0" w:firstLine="0"/>
        <w:jc w:val="center"/>
        <w:rPr>
          <w:rFonts w:eastAsia="宋体"/>
          <w:b/>
          <w:bCs/>
          <w:szCs w:val="20"/>
          <w:u w:val="single"/>
        </w:rPr>
      </w:pPr>
      <w:r>
        <w:rPr>
          <w:rFonts w:eastAsia="宋体"/>
          <w:b/>
          <w:bCs/>
          <w:szCs w:val="20"/>
          <w:u w:val="single"/>
        </w:rPr>
        <w:t>RRC parameter</w:t>
      </w:r>
    </w:p>
    <w:p w:rsidR="00B71D5F" w:rsidRDefault="00B71D5F" w:rsidP="00B71D5F">
      <w:pPr>
        <w:rPr>
          <w:i/>
        </w:rPr>
      </w:pPr>
      <w:r>
        <w:rPr>
          <w:rFonts w:hint="eastAsia"/>
          <w:b/>
          <w:i/>
        </w:rPr>
        <w:t>P</w:t>
      </w:r>
      <w:r>
        <w:rPr>
          <w:b/>
          <w:i/>
        </w:rPr>
        <w:t>roposal 9:</w:t>
      </w:r>
      <w:r>
        <w:rPr>
          <w:rFonts w:eastAsiaTheme="minorEastAsia"/>
          <w:i/>
        </w:rPr>
        <w:t xml:space="preserve"> </w:t>
      </w:r>
      <w:r>
        <w:rPr>
          <w:i/>
        </w:rPr>
        <w:t xml:space="preserve">A new RRC parameter </w:t>
      </w:r>
      <w:r>
        <w:rPr>
          <w:rFonts w:hint="eastAsia"/>
          <w:i/>
        </w:rPr>
        <w:t>for enabling dynamic waveform switching can be</w:t>
      </w:r>
      <w:r>
        <w:rPr>
          <w:i/>
        </w:rPr>
        <w:t xml:space="preserve"> introduced</w:t>
      </w:r>
      <w:r>
        <w:rPr>
          <w:rFonts w:eastAsiaTheme="minorEastAsia"/>
          <w:i/>
        </w:rPr>
        <w:t xml:space="preserve"> as “dynamic waveform switching indication</w:t>
      </w:r>
      <w:r>
        <w:rPr>
          <w:rFonts w:eastAsiaTheme="minorEastAsia"/>
        </w:rPr>
        <w:t>”</w:t>
      </w:r>
      <w:r>
        <w:rPr>
          <w:i/>
        </w:rPr>
        <w:t xml:space="preserve">. </w:t>
      </w:r>
      <w:r w:rsidRPr="00AE6621">
        <w:rPr>
          <w:i/>
        </w:rPr>
        <w:t>If “dynamic waveform switching indication” is not present,</w:t>
      </w:r>
      <w:r>
        <w:rPr>
          <w:rFonts w:hint="eastAsia"/>
          <w:i/>
        </w:rPr>
        <w:t xml:space="preserve"> dynamic waveform switching is not supported. </w:t>
      </w:r>
    </w:p>
    <w:p w:rsidR="00B71D5F" w:rsidRDefault="00B71D5F" w:rsidP="00B71D5F">
      <w:pPr>
        <w:rPr>
          <w:i/>
        </w:rPr>
      </w:pPr>
      <w:r>
        <w:rPr>
          <w:rFonts w:hint="eastAsia"/>
          <w:b/>
          <w:i/>
        </w:rPr>
        <w:t>P</w:t>
      </w:r>
      <w:r>
        <w:rPr>
          <w:b/>
          <w:i/>
        </w:rPr>
        <w:t>roposal 10:</w:t>
      </w:r>
      <w:r>
        <w:rPr>
          <w:rFonts w:eastAsiaTheme="minorEastAsia"/>
          <w:i/>
        </w:rPr>
        <w:t xml:space="preserve"> </w:t>
      </w:r>
      <w:r w:rsidRPr="001E2886">
        <w:rPr>
          <w:rFonts w:eastAsiaTheme="minorEastAsia"/>
          <w:i/>
        </w:rPr>
        <w:t>Support separate configuration of presence of dynamic waveform switching field for DCI format 0_1 and DCI format 0_2.</w:t>
      </w:r>
    </w:p>
    <w:p w:rsidR="00B71D5F" w:rsidRDefault="00B71D5F">
      <w:pPr>
        <w:pStyle w:val="ListParagraph1"/>
        <w:snapToGrid w:val="0"/>
        <w:spacing w:afterLines="50"/>
        <w:ind w:left="0" w:firstLine="0"/>
        <w:jc w:val="center"/>
        <w:rPr>
          <w:rFonts w:eastAsia="宋体"/>
          <w:b/>
          <w:bCs/>
          <w:szCs w:val="20"/>
          <w:u w:val="single"/>
        </w:rPr>
      </w:pPr>
      <w:r>
        <w:rPr>
          <w:rFonts w:eastAsia="宋体"/>
          <w:b/>
          <w:bCs/>
          <w:szCs w:val="20"/>
          <w:u w:val="single"/>
        </w:rPr>
        <w:t>BWP/carrier switching</w:t>
      </w:r>
    </w:p>
    <w:p w:rsidR="00B71D5F" w:rsidRDefault="00B71D5F" w:rsidP="00B71D5F">
      <w:pPr>
        <w:rPr>
          <w:rFonts w:eastAsiaTheme="minorEastAsia"/>
          <w:i/>
        </w:rPr>
      </w:pPr>
      <w:r>
        <w:rPr>
          <w:rFonts w:hint="eastAsia"/>
          <w:b/>
          <w:i/>
        </w:rPr>
        <w:t>P</w:t>
      </w:r>
      <w:r>
        <w:rPr>
          <w:b/>
          <w:i/>
        </w:rPr>
        <w:t>roposal 11:</w:t>
      </w:r>
      <w:r>
        <w:rPr>
          <w:rFonts w:eastAsiaTheme="minorEastAsia"/>
          <w:i/>
        </w:rPr>
        <w:t xml:space="preserve"> </w:t>
      </w:r>
      <w:r w:rsidRPr="00563CF3">
        <w:rPr>
          <w:rFonts w:eastAsiaTheme="minorEastAsia"/>
          <w:i/>
        </w:rPr>
        <w:t>During the BWP switching, if the dynamic waveform switching is supported both by source BWP and target BWP</w:t>
      </w:r>
      <w:r>
        <w:rPr>
          <w:rFonts w:eastAsiaTheme="minorEastAsia"/>
          <w:i/>
        </w:rPr>
        <w:t>,</w:t>
      </w:r>
      <w:r w:rsidRPr="00563CF3">
        <w:t xml:space="preserve"> </w:t>
      </w:r>
      <w:r w:rsidRPr="00563CF3">
        <w:rPr>
          <w:rFonts w:eastAsiaTheme="minorEastAsia"/>
          <w:i/>
        </w:rPr>
        <w:t>the RRC configured waveform for target BWP</w:t>
      </w:r>
      <w:r>
        <w:rPr>
          <w:rFonts w:eastAsiaTheme="minorEastAsia"/>
          <w:i/>
        </w:rPr>
        <w:t xml:space="preserve"> is indicated in the DCI for target BWP</w:t>
      </w:r>
      <w:r w:rsidRPr="00563CF3">
        <w:rPr>
          <w:rFonts w:eastAsiaTheme="minorEastAsia"/>
          <w:i/>
        </w:rPr>
        <w:t>.</w:t>
      </w:r>
    </w:p>
    <w:p w:rsidR="00B71D5F" w:rsidRDefault="00B71D5F" w:rsidP="00B71D5F">
      <w:pPr>
        <w:rPr>
          <w:b/>
          <w:bCs/>
        </w:rPr>
      </w:pPr>
      <w:r>
        <w:rPr>
          <w:rFonts w:hint="eastAsia"/>
          <w:b/>
          <w:i/>
        </w:rPr>
        <w:t>P</w:t>
      </w:r>
      <w:r>
        <w:rPr>
          <w:b/>
          <w:i/>
        </w:rPr>
        <w:t>roposal 12:</w:t>
      </w:r>
      <w:r>
        <w:rPr>
          <w:rFonts w:eastAsiaTheme="minorEastAsia"/>
          <w:i/>
        </w:rPr>
        <w:t xml:space="preserve"> </w:t>
      </w:r>
      <w:r w:rsidRPr="00563CF3">
        <w:rPr>
          <w:rFonts w:eastAsiaTheme="minorEastAsia"/>
          <w:i/>
        </w:rPr>
        <w:t xml:space="preserve">During the BWP switching, if the dynamic waveform switching is supported </w:t>
      </w:r>
      <w:r>
        <w:rPr>
          <w:rFonts w:eastAsiaTheme="minorEastAsia"/>
          <w:i/>
        </w:rPr>
        <w:t>only by</w:t>
      </w:r>
      <w:r w:rsidRPr="00563CF3">
        <w:rPr>
          <w:rFonts w:eastAsiaTheme="minorEastAsia"/>
          <w:i/>
        </w:rPr>
        <w:t xml:space="preserve"> target BWP</w:t>
      </w:r>
      <w:r>
        <w:rPr>
          <w:rFonts w:eastAsiaTheme="minorEastAsia"/>
          <w:i/>
        </w:rPr>
        <w:t xml:space="preserve"> but not by source BWP,</w:t>
      </w:r>
      <w:r w:rsidRPr="00563CF3">
        <w:t xml:space="preserve"> </w:t>
      </w:r>
      <w:r w:rsidRPr="00563CF3">
        <w:rPr>
          <w:rFonts w:eastAsiaTheme="minorEastAsia"/>
          <w:i/>
        </w:rPr>
        <w:t>the RRC configured waveform for target BWP</w:t>
      </w:r>
      <w:r>
        <w:rPr>
          <w:rFonts w:eastAsiaTheme="minorEastAsia"/>
          <w:i/>
        </w:rPr>
        <w:t xml:space="preserve"> is indicated in the DCI for target BWP</w:t>
      </w:r>
      <w:r w:rsidRPr="00563CF3">
        <w:rPr>
          <w:rFonts w:eastAsiaTheme="minorEastAsia"/>
          <w:i/>
        </w:rPr>
        <w:t>.</w:t>
      </w:r>
    </w:p>
    <w:p w:rsidR="00B71D5F" w:rsidRDefault="00B71D5F" w:rsidP="00B71D5F">
      <w:pPr>
        <w:rPr>
          <w:b/>
          <w:bCs/>
        </w:rPr>
      </w:pPr>
      <w:r>
        <w:rPr>
          <w:rFonts w:hint="eastAsia"/>
          <w:b/>
          <w:i/>
        </w:rPr>
        <w:t>P</w:t>
      </w:r>
      <w:r>
        <w:rPr>
          <w:b/>
          <w:i/>
        </w:rPr>
        <w:t>roposal 13:</w:t>
      </w:r>
      <w:r>
        <w:rPr>
          <w:rFonts w:eastAsiaTheme="minorEastAsia"/>
          <w:i/>
        </w:rPr>
        <w:t xml:space="preserve"> </w:t>
      </w:r>
      <w:r w:rsidRPr="00563CF3">
        <w:rPr>
          <w:rFonts w:eastAsiaTheme="minorEastAsia"/>
          <w:i/>
        </w:rPr>
        <w:t xml:space="preserve">During the BWP switching, if the dynamic waveform switching is supported </w:t>
      </w:r>
      <w:r>
        <w:rPr>
          <w:rFonts w:eastAsiaTheme="minorEastAsia"/>
          <w:i/>
        </w:rPr>
        <w:t>only by</w:t>
      </w:r>
      <w:r w:rsidRPr="00563CF3">
        <w:rPr>
          <w:rFonts w:eastAsiaTheme="minorEastAsia"/>
          <w:i/>
        </w:rPr>
        <w:t xml:space="preserve"> </w:t>
      </w:r>
      <w:r>
        <w:rPr>
          <w:rFonts w:eastAsiaTheme="minorEastAsia"/>
          <w:i/>
        </w:rPr>
        <w:t>source</w:t>
      </w:r>
      <w:r w:rsidRPr="00563CF3">
        <w:rPr>
          <w:rFonts w:eastAsiaTheme="minorEastAsia"/>
          <w:i/>
        </w:rPr>
        <w:t xml:space="preserve"> BWP</w:t>
      </w:r>
      <w:r>
        <w:rPr>
          <w:rFonts w:eastAsiaTheme="minorEastAsia"/>
          <w:i/>
        </w:rPr>
        <w:t xml:space="preserve"> but not by target BWP,</w:t>
      </w:r>
      <w:r w:rsidRPr="00563CF3">
        <w:t xml:space="preserve"> </w:t>
      </w:r>
      <w:r w:rsidRPr="000E4662">
        <w:rPr>
          <w:rFonts w:eastAsiaTheme="minorEastAsia"/>
          <w:i/>
        </w:rPr>
        <w:t>UE will ignore the indication field in DCI scheduling in source BWP and apply the waveform configured to target BWP by RRC signaling</w:t>
      </w:r>
      <w:r w:rsidRPr="00563CF3">
        <w:rPr>
          <w:rFonts w:eastAsiaTheme="minorEastAsia"/>
          <w:i/>
        </w:rPr>
        <w:t>.</w:t>
      </w:r>
    </w:p>
    <w:p w:rsidR="00B71D5F" w:rsidRDefault="00B71D5F" w:rsidP="00B71D5F">
      <w:pPr>
        <w:rPr>
          <w:b/>
          <w:bCs/>
        </w:rPr>
      </w:pPr>
      <w:r>
        <w:rPr>
          <w:rFonts w:hint="eastAsia"/>
          <w:b/>
          <w:i/>
        </w:rPr>
        <w:t>P</w:t>
      </w:r>
      <w:r>
        <w:rPr>
          <w:b/>
          <w:i/>
        </w:rPr>
        <w:t>roposal 14:</w:t>
      </w:r>
      <w:r>
        <w:rPr>
          <w:rFonts w:eastAsiaTheme="minorEastAsia"/>
          <w:i/>
        </w:rPr>
        <w:t xml:space="preserve"> </w:t>
      </w:r>
      <w:r w:rsidRPr="00563CF3">
        <w:rPr>
          <w:rFonts w:eastAsiaTheme="minorEastAsia"/>
          <w:i/>
        </w:rPr>
        <w:t xml:space="preserve">During the </w:t>
      </w:r>
      <w:r>
        <w:rPr>
          <w:rFonts w:eastAsiaTheme="minorEastAsia"/>
          <w:i/>
        </w:rPr>
        <w:t>carrier</w:t>
      </w:r>
      <w:r w:rsidRPr="00563CF3">
        <w:rPr>
          <w:rFonts w:eastAsiaTheme="minorEastAsia"/>
          <w:i/>
        </w:rPr>
        <w:t xml:space="preserve"> switching, </w:t>
      </w:r>
      <w:r w:rsidRPr="00ED4EB0">
        <w:rPr>
          <w:rFonts w:eastAsiaTheme="minorEastAsia"/>
          <w:i/>
        </w:rPr>
        <w:t>the DCI size should be aligned between the cross carrier scheduling and self-scheduling when the same DCI forma</w:t>
      </w:r>
      <w:r>
        <w:rPr>
          <w:rFonts w:eastAsiaTheme="minorEastAsia"/>
          <w:i/>
        </w:rPr>
        <w:t>t</w:t>
      </w:r>
      <w:r w:rsidRPr="00ED4EB0">
        <w:rPr>
          <w:rFonts w:eastAsiaTheme="minorEastAsia"/>
          <w:i/>
        </w:rPr>
        <w:t xml:space="preserve"> </w:t>
      </w:r>
      <w:r>
        <w:rPr>
          <w:rFonts w:eastAsiaTheme="minorEastAsia"/>
          <w:i/>
        </w:rPr>
        <w:t>is</w:t>
      </w:r>
      <w:r w:rsidRPr="00ED4EB0">
        <w:rPr>
          <w:rFonts w:eastAsiaTheme="minorEastAsia"/>
          <w:i/>
        </w:rPr>
        <w:t xml:space="preserve"> used</w:t>
      </w:r>
      <w:r w:rsidRPr="00563CF3">
        <w:rPr>
          <w:rFonts w:eastAsiaTheme="minorEastAsia"/>
          <w:i/>
        </w:rPr>
        <w:t>.</w:t>
      </w:r>
    </w:p>
    <w:p w:rsidR="00B71D5F" w:rsidRDefault="00B71D5F" w:rsidP="00B71D5F">
      <w:pPr>
        <w:pStyle w:val="ListParagraph1"/>
        <w:snapToGrid w:val="0"/>
        <w:spacing w:afterLines="50"/>
        <w:ind w:left="0" w:firstLine="0"/>
        <w:jc w:val="center"/>
        <w:rPr>
          <w:rFonts w:eastAsia="宋体"/>
          <w:b/>
          <w:bCs/>
          <w:szCs w:val="20"/>
          <w:u w:val="single"/>
        </w:rPr>
      </w:pPr>
      <w:r>
        <w:rPr>
          <w:rFonts w:eastAsia="宋体"/>
          <w:b/>
          <w:bCs/>
          <w:szCs w:val="20"/>
          <w:u w:val="single"/>
        </w:rPr>
        <w:t>UL CA</w:t>
      </w:r>
    </w:p>
    <w:p w:rsidR="00B71D5F" w:rsidRDefault="00B71D5F" w:rsidP="00B71D5F">
      <w:pPr>
        <w:rPr>
          <w:b/>
          <w:bCs/>
        </w:rPr>
      </w:pPr>
      <w:r>
        <w:rPr>
          <w:rFonts w:hint="eastAsia"/>
          <w:b/>
          <w:i/>
        </w:rPr>
        <w:t>P</w:t>
      </w:r>
      <w:r>
        <w:rPr>
          <w:b/>
          <w:i/>
        </w:rPr>
        <w:t>roposal 15:</w:t>
      </w:r>
      <w:r>
        <w:rPr>
          <w:rFonts w:eastAsiaTheme="minorEastAsia"/>
          <w:i/>
        </w:rPr>
        <w:t xml:space="preserve"> </w:t>
      </w:r>
      <w:r w:rsidRPr="00623243">
        <w:rPr>
          <w:rFonts w:eastAsiaTheme="minorEastAsia"/>
          <w:i/>
        </w:rPr>
        <w:t>UL CA is assumed to be supported with dynamic waveform switching</w:t>
      </w:r>
      <w:r w:rsidRPr="00563CF3">
        <w:rPr>
          <w:rFonts w:eastAsiaTheme="minorEastAsia"/>
          <w:i/>
        </w:rPr>
        <w:t>.</w:t>
      </w:r>
    </w:p>
    <w:p w:rsidR="004918BC" w:rsidRDefault="0034038D">
      <w:pPr>
        <w:pStyle w:val="ListParagraph1"/>
        <w:snapToGrid w:val="0"/>
        <w:spacing w:afterLines="50"/>
        <w:ind w:left="0" w:firstLine="0"/>
        <w:jc w:val="center"/>
        <w:rPr>
          <w:rFonts w:eastAsia="宋体"/>
          <w:b/>
          <w:bCs/>
          <w:szCs w:val="20"/>
          <w:u w:val="single"/>
        </w:rPr>
      </w:pPr>
      <w:r>
        <w:rPr>
          <w:rFonts w:eastAsia="宋体"/>
          <w:b/>
          <w:bCs/>
          <w:szCs w:val="20"/>
          <w:u w:val="single"/>
        </w:rPr>
        <w:t>Assistance information</w:t>
      </w:r>
    </w:p>
    <w:p w:rsidR="00B71D5F" w:rsidRDefault="00B71D5F" w:rsidP="00B71D5F">
      <w:pPr>
        <w:rPr>
          <w:i/>
        </w:rPr>
      </w:pPr>
      <w:r>
        <w:rPr>
          <w:rFonts w:hint="eastAsia"/>
          <w:b/>
          <w:i/>
        </w:rPr>
        <w:lastRenderedPageBreak/>
        <w:t>P</w:t>
      </w:r>
      <w:r>
        <w:rPr>
          <w:b/>
          <w:i/>
        </w:rPr>
        <w:t>roposal 16:</w:t>
      </w:r>
      <w:r>
        <w:rPr>
          <w:rFonts w:eastAsiaTheme="minorEastAsia"/>
          <w:i/>
        </w:rPr>
        <w:t xml:space="preserve"> The </w:t>
      </w:r>
      <w:r>
        <w:rPr>
          <w:i/>
        </w:rPr>
        <w:t>PHR can be triggered to</w:t>
      </w:r>
      <w:r w:rsidRPr="00A54D54">
        <w:t xml:space="preserve"> </w:t>
      </w:r>
      <w:r w:rsidRPr="00A54D54">
        <w:rPr>
          <w:i/>
        </w:rPr>
        <w:t>enhance the assistance for the scheduler</w:t>
      </w:r>
      <w:r>
        <w:rPr>
          <w:i/>
        </w:rPr>
        <w:t xml:space="preserve"> after UE finished the dynamic waveform switching.</w:t>
      </w:r>
    </w:p>
    <w:p w:rsidR="004918BC" w:rsidRDefault="004918BC">
      <w:pPr>
        <w:rPr>
          <w:rFonts w:ascii="Arial" w:hAnsi="Arial" w:cs="Arial"/>
          <w:b/>
        </w:rPr>
      </w:pPr>
    </w:p>
    <w:p w:rsidR="004918BC" w:rsidRDefault="0034038D">
      <w:pPr>
        <w:pStyle w:val="1"/>
      </w:pPr>
      <w:r>
        <w:t>References</w:t>
      </w:r>
    </w:p>
    <w:p w:rsidR="004918BC" w:rsidRPr="00A45DE3" w:rsidRDefault="0034038D">
      <w:pPr>
        <w:pStyle w:val="References"/>
        <w:numPr>
          <w:ilvl w:val="0"/>
          <w:numId w:val="13"/>
        </w:numPr>
        <w:autoSpaceDE w:val="0"/>
        <w:autoSpaceDN w:val="0"/>
        <w:rPr>
          <w:szCs w:val="22"/>
        </w:rPr>
      </w:pPr>
      <w:r>
        <w:rPr>
          <w:szCs w:val="22"/>
        </w:rPr>
        <w:t>Chair's notes RAN1_112</w:t>
      </w:r>
      <w:r w:rsidR="00073CBC">
        <w:rPr>
          <w:szCs w:val="22"/>
        </w:rPr>
        <w:t>bis-e</w:t>
      </w:r>
      <w:r w:rsidR="00834184">
        <w:rPr>
          <w:szCs w:val="22"/>
        </w:rPr>
        <w:t xml:space="preserve"> eom2</w:t>
      </w:r>
      <w:r>
        <w:rPr>
          <w:rFonts w:hint="eastAsia"/>
          <w:color w:val="000000"/>
          <w:sz w:val="21"/>
        </w:rPr>
        <w:t>.</w:t>
      </w:r>
    </w:p>
    <w:p w:rsidR="00A45DE3" w:rsidRDefault="00945048">
      <w:pPr>
        <w:pStyle w:val="References"/>
        <w:numPr>
          <w:ilvl w:val="0"/>
          <w:numId w:val="13"/>
        </w:numPr>
        <w:autoSpaceDE w:val="0"/>
        <w:autoSpaceDN w:val="0"/>
        <w:rPr>
          <w:szCs w:val="22"/>
        </w:rPr>
      </w:pPr>
      <w:r w:rsidRPr="00945048">
        <w:rPr>
          <w:szCs w:val="22"/>
        </w:rPr>
        <w:t>R1-2304222</w:t>
      </w:r>
      <w:r w:rsidR="00A45DE3" w:rsidRPr="00945048">
        <w:rPr>
          <w:szCs w:val="22"/>
        </w:rPr>
        <w:t xml:space="preserve">, </w:t>
      </w:r>
      <w:r w:rsidRPr="00945048">
        <w:rPr>
          <w:szCs w:val="22"/>
        </w:rPr>
        <w:t>Summary #5 on dynamic switching between DFT-S-OFDM and CP-OFDM</w:t>
      </w:r>
      <w:r w:rsidR="00A45DE3" w:rsidRPr="00945048">
        <w:rPr>
          <w:szCs w:val="22"/>
        </w:rPr>
        <w:t>, Moderator (InterDigital, Inc.)</w:t>
      </w:r>
    </w:p>
    <w:p w:rsidR="004918BC" w:rsidRDefault="0034038D">
      <w:pPr>
        <w:pStyle w:val="References"/>
        <w:numPr>
          <w:ilvl w:val="0"/>
          <w:numId w:val="13"/>
        </w:numPr>
        <w:autoSpaceDE w:val="0"/>
        <w:autoSpaceDN w:val="0"/>
      </w:pPr>
      <w:r>
        <w:t>TS 38.214</w:t>
      </w:r>
      <w:r>
        <w:rPr>
          <w:rFonts w:hint="eastAsia"/>
        </w:rPr>
        <w:t xml:space="preserve">, </w:t>
      </w:r>
      <w:r>
        <w:t>Physical layer procedures for data</w:t>
      </w:r>
      <w:r>
        <w:rPr>
          <w:rFonts w:hint="eastAsia"/>
        </w:rPr>
        <w:t>,</w:t>
      </w:r>
      <w:r>
        <w:t xml:space="preserve"> h40</w:t>
      </w:r>
      <w:r>
        <w:rPr>
          <w:rFonts w:hint="eastAsia"/>
        </w:rPr>
        <w:t>.</w:t>
      </w:r>
    </w:p>
    <w:p w:rsidR="004918BC" w:rsidRPr="00A45DE3" w:rsidRDefault="0034038D" w:rsidP="00C05DA8">
      <w:pPr>
        <w:pStyle w:val="References"/>
        <w:numPr>
          <w:ilvl w:val="0"/>
          <w:numId w:val="13"/>
        </w:numPr>
        <w:autoSpaceDE w:val="0"/>
        <w:autoSpaceDN w:val="0"/>
        <w:spacing w:after="0" w:line="276" w:lineRule="auto"/>
        <w:contextualSpacing/>
        <w:rPr>
          <w:bCs/>
        </w:rPr>
      </w:pPr>
      <w:r>
        <w:t>TS 38.331</w:t>
      </w:r>
      <w:r>
        <w:rPr>
          <w:rFonts w:hint="eastAsia"/>
        </w:rPr>
        <w:t xml:space="preserve">, </w:t>
      </w:r>
      <w:r>
        <w:t>Radio Resource Control (RRC) protocol</w:t>
      </w:r>
      <w:r>
        <w:rPr>
          <w:rFonts w:hint="eastAsia"/>
        </w:rPr>
        <w:t xml:space="preserve"> </w:t>
      </w:r>
      <w:r>
        <w:t>specification</w:t>
      </w:r>
      <w:r>
        <w:rPr>
          <w:rFonts w:hint="eastAsia"/>
        </w:rPr>
        <w:t>,</w:t>
      </w:r>
      <w:r>
        <w:t xml:space="preserve"> h30</w:t>
      </w:r>
    </w:p>
    <w:p w:rsidR="004918BC" w:rsidRDefault="004918BC">
      <w:pPr>
        <w:pStyle w:val="ad"/>
        <w:ind w:left="0"/>
      </w:pPr>
    </w:p>
    <w:sectPr w:rsidR="004918BC">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A21" w:rsidRDefault="008C4A21" w:rsidP="009D0515">
      <w:pPr>
        <w:spacing w:after="0"/>
      </w:pPr>
      <w:r>
        <w:separator/>
      </w:r>
    </w:p>
  </w:endnote>
  <w:endnote w:type="continuationSeparator" w:id="0">
    <w:p w:rsidR="008C4A21" w:rsidRDefault="008C4A21" w:rsidP="009D0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A21" w:rsidRDefault="008C4A21" w:rsidP="009D0515">
      <w:pPr>
        <w:spacing w:after="0"/>
      </w:pPr>
      <w:r>
        <w:separator/>
      </w:r>
    </w:p>
  </w:footnote>
  <w:footnote w:type="continuationSeparator" w:id="0">
    <w:p w:rsidR="008C4A21" w:rsidRDefault="008C4A21" w:rsidP="009D05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9019A6"/>
    <w:multiLevelType w:val="multilevel"/>
    <w:tmpl w:val="109019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3D203910"/>
    <w:multiLevelType w:val="multilevel"/>
    <w:tmpl w:val="3D203910"/>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1D545E3"/>
    <w:multiLevelType w:val="multilevel"/>
    <w:tmpl w:val="41D545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BFF1211"/>
    <w:multiLevelType w:val="multilevel"/>
    <w:tmpl w:val="5BFF12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87C798E"/>
    <w:multiLevelType w:val="multilevel"/>
    <w:tmpl w:val="787C79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4"/>
  </w:num>
  <w:num w:numId="3">
    <w:abstractNumId w:val="10"/>
  </w:num>
  <w:num w:numId="4">
    <w:abstractNumId w:val="12"/>
  </w:num>
  <w:num w:numId="5">
    <w:abstractNumId w:val="4"/>
  </w:num>
  <w:num w:numId="6">
    <w:abstractNumId w:val="3"/>
  </w:num>
  <w:num w:numId="7">
    <w:abstractNumId w:val="11"/>
  </w:num>
  <w:num w:numId="8">
    <w:abstractNumId w:val="15"/>
  </w:num>
  <w:num w:numId="9">
    <w:abstractNumId w:val="9"/>
  </w:num>
  <w:num w:numId="10">
    <w:abstractNumId w:val="13"/>
  </w:num>
  <w:num w:numId="11">
    <w:abstractNumId w:val="6"/>
  </w:num>
  <w:num w:numId="12">
    <w:abstractNumId w:val="1"/>
  </w:num>
  <w:num w:numId="13">
    <w:abstractNumId w:val="7"/>
  </w:num>
  <w:num w:numId="14">
    <w:abstractNumId w:val="5"/>
  </w:num>
  <w:num w:numId="15">
    <w:abstractNumId w:val="0"/>
  </w:num>
  <w:num w:numId="16">
    <w:abstractNumId w:val="2"/>
  </w:num>
  <w:num w:numId="17">
    <w:abstractNumId w:val="8"/>
  </w:num>
  <w:num w:numId="18">
    <w:abstractNumId w:val="8"/>
  </w:num>
  <w:num w:numId="19">
    <w:abstractNumId w:val="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305B"/>
    <w:rsid w:val="000150DD"/>
    <w:rsid w:val="00017FEB"/>
    <w:rsid w:val="00026559"/>
    <w:rsid w:val="00033863"/>
    <w:rsid w:val="00046A52"/>
    <w:rsid w:val="00073CBC"/>
    <w:rsid w:val="000745E7"/>
    <w:rsid w:val="00075B17"/>
    <w:rsid w:val="00095914"/>
    <w:rsid w:val="000A548C"/>
    <w:rsid w:val="000A5F9B"/>
    <w:rsid w:val="000C29CB"/>
    <w:rsid w:val="000C4BB7"/>
    <w:rsid w:val="000C4D6D"/>
    <w:rsid w:val="000E4662"/>
    <w:rsid w:val="000F77F7"/>
    <w:rsid w:val="00116DBD"/>
    <w:rsid w:val="0012614C"/>
    <w:rsid w:val="00130F91"/>
    <w:rsid w:val="00142509"/>
    <w:rsid w:val="00162D5A"/>
    <w:rsid w:val="00175CF6"/>
    <w:rsid w:val="00197186"/>
    <w:rsid w:val="001A4CFB"/>
    <w:rsid w:val="001B2C6F"/>
    <w:rsid w:val="001B6A64"/>
    <w:rsid w:val="001D3C86"/>
    <w:rsid w:val="001E0596"/>
    <w:rsid w:val="001E2886"/>
    <w:rsid w:val="00203AFE"/>
    <w:rsid w:val="00226E0A"/>
    <w:rsid w:val="0025032E"/>
    <w:rsid w:val="00283545"/>
    <w:rsid w:val="002904DA"/>
    <w:rsid w:val="002B050B"/>
    <w:rsid w:val="002B21B5"/>
    <w:rsid w:val="002B30FE"/>
    <w:rsid w:val="002C6C4C"/>
    <w:rsid w:val="002D0B7E"/>
    <w:rsid w:val="002D1667"/>
    <w:rsid w:val="00302BEE"/>
    <w:rsid w:val="0030482C"/>
    <w:rsid w:val="00305B27"/>
    <w:rsid w:val="00324023"/>
    <w:rsid w:val="003264B7"/>
    <w:rsid w:val="0034038D"/>
    <w:rsid w:val="0034301E"/>
    <w:rsid w:val="00355E88"/>
    <w:rsid w:val="00366BDB"/>
    <w:rsid w:val="00371698"/>
    <w:rsid w:val="00391338"/>
    <w:rsid w:val="003A0525"/>
    <w:rsid w:val="003A4F2B"/>
    <w:rsid w:val="003B1A60"/>
    <w:rsid w:val="003C2265"/>
    <w:rsid w:val="003C290E"/>
    <w:rsid w:val="003D3B04"/>
    <w:rsid w:val="003D4E84"/>
    <w:rsid w:val="003F0227"/>
    <w:rsid w:val="003F48BD"/>
    <w:rsid w:val="003F552B"/>
    <w:rsid w:val="003F751F"/>
    <w:rsid w:val="004036D9"/>
    <w:rsid w:val="00451681"/>
    <w:rsid w:val="004607C3"/>
    <w:rsid w:val="00464E47"/>
    <w:rsid w:val="00470C11"/>
    <w:rsid w:val="00487603"/>
    <w:rsid w:val="004918BC"/>
    <w:rsid w:val="004975DB"/>
    <w:rsid w:val="004A57AE"/>
    <w:rsid w:val="004A7E15"/>
    <w:rsid w:val="004B0D86"/>
    <w:rsid w:val="004B7264"/>
    <w:rsid w:val="004C3D24"/>
    <w:rsid w:val="004E449B"/>
    <w:rsid w:val="004F11A7"/>
    <w:rsid w:val="004F3810"/>
    <w:rsid w:val="0051368A"/>
    <w:rsid w:val="0051517D"/>
    <w:rsid w:val="00536ED4"/>
    <w:rsid w:val="00546597"/>
    <w:rsid w:val="0055537B"/>
    <w:rsid w:val="005562B1"/>
    <w:rsid w:val="00563CF3"/>
    <w:rsid w:val="00564DBA"/>
    <w:rsid w:val="00570E4D"/>
    <w:rsid w:val="00587603"/>
    <w:rsid w:val="005926FA"/>
    <w:rsid w:val="005A4DBA"/>
    <w:rsid w:val="005A5996"/>
    <w:rsid w:val="005D20F1"/>
    <w:rsid w:val="005E214D"/>
    <w:rsid w:val="005E324E"/>
    <w:rsid w:val="005F75AA"/>
    <w:rsid w:val="006017DD"/>
    <w:rsid w:val="00602FC6"/>
    <w:rsid w:val="006035C5"/>
    <w:rsid w:val="006041B9"/>
    <w:rsid w:val="00612D64"/>
    <w:rsid w:val="00623243"/>
    <w:rsid w:val="00625530"/>
    <w:rsid w:val="0065039A"/>
    <w:rsid w:val="006511E2"/>
    <w:rsid w:val="00651E5D"/>
    <w:rsid w:val="00670B87"/>
    <w:rsid w:val="006829FF"/>
    <w:rsid w:val="00690330"/>
    <w:rsid w:val="006A2851"/>
    <w:rsid w:val="006D2F80"/>
    <w:rsid w:val="006D64AA"/>
    <w:rsid w:val="006E6BF9"/>
    <w:rsid w:val="006E74B6"/>
    <w:rsid w:val="006F5CA1"/>
    <w:rsid w:val="0071616A"/>
    <w:rsid w:val="00737633"/>
    <w:rsid w:val="007430A5"/>
    <w:rsid w:val="0075454E"/>
    <w:rsid w:val="00756F85"/>
    <w:rsid w:val="007640FE"/>
    <w:rsid w:val="007641C8"/>
    <w:rsid w:val="00764890"/>
    <w:rsid w:val="007813B8"/>
    <w:rsid w:val="00793671"/>
    <w:rsid w:val="007967DD"/>
    <w:rsid w:val="007A2705"/>
    <w:rsid w:val="007A635C"/>
    <w:rsid w:val="007B5E2E"/>
    <w:rsid w:val="00802D62"/>
    <w:rsid w:val="00806409"/>
    <w:rsid w:val="00806981"/>
    <w:rsid w:val="00834184"/>
    <w:rsid w:val="0084298E"/>
    <w:rsid w:val="00891181"/>
    <w:rsid w:val="008A716E"/>
    <w:rsid w:val="008C4A21"/>
    <w:rsid w:val="008D0485"/>
    <w:rsid w:val="008F3256"/>
    <w:rsid w:val="00907BA2"/>
    <w:rsid w:val="00910C20"/>
    <w:rsid w:val="00912B31"/>
    <w:rsid w:val="00933081"/>
    <w:rsid w:val="00942DDB"/>
    <w:rsid w:val="00945048"/>
    <w:rsid w:val="00956C3A"/>
    <w:rsid w:val="0097483F"/>
    <w:rsid w:val="00994A55"/>
    <w:rsid w:val="009951A9"/>
    <w:rsid w:val="009A0593"/>
    <w:rsid w:val="009A1E8B"/>
    <w:rsid w:val="009A6235"/>
    <w:rsid w:val="009B4B3A"/>
    <w:rsid w:val="009D0515"/>
    <w:rsid w:val="009D062C"/>
    <w:rsid w:val="009E613F"/>
    <w:rsid w:val="00A0555A"/>
    <w:rsid w:val="00A06F37"/>
    <w:rsid w:val="00A136F9"/>
    <w:rsid w:val="00A23AC4"/>
    <w:rsid w:val="00A2589D"/>
    <w:rsid w:val="00A3569C"/>
    <w:rsid w:val="00A361F7"/>
    <w:rsid w:val="00A43049"/>
    <w:rsid w:val="00A45DE3"/>
    <w:rsid w:val="00A52EDB"/>
    <w:rsid w:val="00A54D54"/>
    <w:rsid w:val="00A6163C"/>
    <w:rsid w:val="00A62C6E"/>
    <w:rsid w:val="00A659F1"/>
    <w:rsid w:val="00A7238B"/>
    <w:rsid w:val="00A72ADF"/>
    <w:rsid w:val="00A737C8"/>
    <w:rsid w:val="00A7446C"/>
    <w:rsid w:val="00A9321D"/>
    <w:rsid w:val="00AC3166"/>
    <w:rsid w:val="00AE6621"/>
    <w:rsid w:val="00AF17F0"/>
    <w:rsid w:val="00AF6639"/>
    <w:rsid w:val="00AF6ED7"/>
    <w:rsid w:val="00B15576"/>
    <w:rsid w:val="00B17855"/>
    <w:rsid w:val="00B23630"/>
    <w:rsid w:val="00B70246"/>
    <w:rsid w:val="00B71D5F"/>
    <w:rsid w:val="00B95A25"/>
    <w:rsid w:val="00BA6B88"/>
    <w:rsid w:val="00BB37B7"/>
    <w:rsid w:val="00BB3FB1"/>
    <w:rsid w:val="00BC2F20"/>
    <w:rsid w:val="00BC46DD"/>
    <w:rsid w:val="00BD2263"/>
    <w:rsid w:val="00BD41F9"/>
    <w:rsid w:val="00C04DA9"/>
    <w:rsid w:val="00C10CD3"/>
    <w:rsid w:val="00C17EE6"/>
    <w:rsid w:val="00C32781"/>
    <w:rsid w:val="00C33647"/>
    <w:rsid w:val="00C3731D"/>
    <w:rsid w:val="00C53F2B"/>
    <w:rsid w:val="00C91E19"/>
    <w:rsid w:val="00C972BA"/>
    <w:rsid w:val="00CA34E8"/>
    <w:rsid w:val="00CA38DC"/>
    <w:rsid w:val="00CC5A7A"/>
    <w:rsid w:val="00CD4811"/>
    <w:rsid w:val="00CE2D98"/>
    <w:rsid w:val="00CF03B6"/>
    <w:rsid w:val="00CF3086"/>
    <w:rsid w:val="00D078C9"/>
    <w:rsid w:val="00D11338"/>
    <w:rsid w:val="00D17635"/>
    <w:rsid w:val="00D33A64"/>
    <w:rsid w:val="00D41E07"/>
    <w:rsid w:val="00D5513D"/>
    <w:rsid w:val="00D625BC"/>
    <w:rsid w:val="00D62762"/>
    <w:rsid w:val="00D72C3B"/>
    <w:rsid w:val="00D9100E"/>
    <w:rsid w:val="00D91D09"/>
    <w:rsid w:val="00DC5854"/>
    <w:rsid w:val="00DC7172"/>
    <w:rsid w:val="00DE13E4"/>
    <w:rsid w:val="00DF55F7"/>
    <w:rsid w:val="00DF56CA"/>
    <w:rsid w:val="00DF5800"/>
    <w:rsid w:val="00E133C3"/>
    <w:rsid w:val="00E14CC2"/>
    <w:rsid w:val="00E22066"/>
    <w:rsid w:val="00E357B2"/>
    <w:rsid w:val="00E42731"/>
    <w:rsid w:val="00E44A17"/>
    <w:rsid w:val="00E47D41"/>
    <w:rsid w:val="00E520BB"/>
    <w:rsid w:val="00E73109"/>
    <w:rsid w:val="00E80D3D"/>
    <w:rsid w:val="00E82A78"/>
    <w:rsid w:val="00E927CC"/>
    <w:rsid w:val="00E935CC"/>
    <w:rsid w:val="00EA0F6D"/>
    <w:rsid w:val="00EA27A7"/>
    <w:rsid w:val="00ED1BF6"/>
    <w:rsid w:val="00ED4EB0"/>
    <w:rsid w:val="00ED5664"/>
    <w:rsid w:val="00ED61F5"/>
    <w:rsid w:val="00F04313"/>
    <w:rsid w:val="00F143FF"/>
    <w:rsid w:val="00F17F2A"/>
    <w:rsid w:val="00F20615"/>
    <w:rsid w:val="00F2238C"/>
    <w:rsid w:val="00F249EE"/>
    <w:rsid w:val="00F257D8"/>
    <w:rsid w:val="00F3139D"/>
    <w:rsid w:val="00F36F23"/>
    <w:rsid w:val="00F45EED"/>
    <w:rsid w:val="00F4796B"/>
    <w:rsid w:val="00F521D3"/>
    <w:rsid w:val="00F56022"/>
    <w:rsid w:val="00F6288A"/>
    <w:rsid w:val="00F62AF3"/>
    <w:rsid w:val="00FB44CD"/>
    <w:rsid w:val="00FC1729"/>
    <w:rsid w:val="00FD341B"/>
    <w:rsid w:val="00FD616C"/>
    <w:rsid w:val="00FD6B32"/>
    <w:rsid w:val="00FE4DD3"/>
    <w:rsid w:val="00FE53C4"/>
    <w:rsid w:val="0AA54A86"/>
    <w:rsid w:val="0EF62D37"/>
    <w:rsid w:val="10013E0C"/>
    <w:rsid w:val="1B7752EF"/>
    <w:rsid w:val="29F031DF"/>
    <w:rsid w:val="3BEB27CF"/>
    <w:rsid w:val="40E1762B"/>
    <w:rsid w:val="477C697C"/>
    <w:rsid w:val="510304FD"/>
    <w:rsid w:val="531F0D69"/>
    <w:rsid w:val="53A0651E"/>
    <w:rsid w:val="54A64738"/>
    <w:rsid w:val="55A9471A"/>
    <w:rsid w:val="717F1408"/>
    <w:rsid w:val="779C50F7"/>
    <w:rsid w:val="7F5D3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7C27D0-8F0F-4D88-8724-4C203A03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style>
  <w:style w:type="paragraph" w:styleId="1">
    <w:name w:val="heading 1"/>
    <w:basedOn w:val="a"/>
    <w:next w:val="a"/>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uiPriority w:val="9"/>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uiPriority w:val="9"/>
    <w:qFormat/>
    <w:pPr>
      <w:keepNext/>
      <w:numPr>
        <w:ilvl w:val="3"/>
        <w:numId w:val="1"/>
      </w:numPr>
      <w:spacing w:before="120"/>
      <w:outlineLvl w:val="3"/>
    </w:pPr>
    <w:rPr>
      <w:rFonts w:ascii="Arial" w:hAnsi="Arial"/>
    </w:rPr>
  </w:style>
  <w:style w:type="paragraph" w:styleId="5">
    <w:name w:val="heading 5"/>
    <w:basedOn w:val="a"/>
    <w:next w:val="a"/>
    <w:uiPriority w:val="9"/>
    <w:qFormat/>
    <w:pPr>
      <w:keepNext/>
      <w:numPr>
        <w:ilvl w:val="4"/>
        <w:numId w:val="1"/>
      </w:numPr>
      <w:spacing w:before="120"/>
      <w:outlineLvl w:val="4"/>
    </w:pPr>
    <w:rPr>
      <w:rFonts w:ascii="Arial" w:hAnsi="Arial"/>
    </w:rPr>
  </w:style>
  <w:style w:type="paragraph" w:styleId="6">
    <w:name w:val="heading 6"/>
    <w:basedOn w:val="a"/>
    <w:next w:val="a"/>
    <w:uiPriority w:val="9"/>
    <w:qFormat/>
    <w:pPr>
      <w:keepNext/>
      <w:numPr>
        <w:ilvl w:val="5"/>
        <w:numId w:val="1"/>
      </w:numPr>
      <w:spacing w:before="120"/>
      <w:outlineLvl w:val="5"/>
    </w:pPr>
    <w:rPr>
      <w:rFonts w:ascii="Arial" w:hAnsi="Arial"/>
    </w:rPr>
  </w:style>
  <w:style w:type="paragraph" w:styleId="7">
    <w:name w:val="heading 7"/>
    <w:basedOn w:val="a"/>
    <w:next w:val="a"/>
    <w:uiPriority w:val="9"/>
    <w:qFormat/>
    <w:pPr>
      <w:keepNext/>
      <w:numPr>
        <w:ilvl w:val="6"/>
        <w:numId w:val="1"/>
      </w:numPr>
      <w:spacing w:before="120"/>
      <w:outlineLvl w:val="6"/>
    </w:pPr>
    <w:rPr>
      <w:rFonts w:ascii="Arial" w:hAnsi="Arial"/>
    </w:rPr>
  </w:style>
  <w:style w:type="paragraph" w:styleId="8">
    <w:name w:val="heading 8"/>
    <w:basedOn w:val="a"/>
    <w:next w:val="a"/>
    <w:uiPriority w:val="9"/>
    <w:qFormat/>
    <w:pPr>
      <w:keepNext/>
      <w:numPr>
        <w:ilvl w:val="7"/>
        <w:numId w:val="1"/>
      </w:numPr>
      <w:spacing w:before="120"/>
      <w:outlineLvl w:val="7"/>
    </w:pPr>
    <w:rPr>
      <w:rFonts w:ascii="Arial" w:hAnsi="Arial"/>
    </w:rPr>
  </w:style>
  <w:style w:type="paragraph" w:styleId="9">
    <w:name w:val="heading 9"/>
    <w:basedOn w:val="a"/>
    <w:next w:val="a"/>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basedOn w:val="a0"/>
    <w:semiHidden/>
    <w:qFormat/>
  </w:style>
  <w:style w:type="character" w:styleId="ac">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styleId="ad">
    <w:name w:val="List Paragraph"/>
    <w:basedOn w:val="a"/>
    <w:link w:val="Char1"/>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e">
    <w:name w:val="Quote"/>
    <w:basedOn w:val="a"/>
    <w:next w:val="a"/>
    <w:link w:val="Char2"/>
    <w:uiPriority w:val="29"/>
    <w:qFormat/>
    <w:pPr>
      <w:spacing w:before="200" w:after="160"/>
      <w:ind w:left="864" w:right="864"/>
      <w:jc w:val="center"/>
    </w:pPr>
    <w:rPr>
      <w:i/>
      <w:iCs/>
      <w:color w:val="404040"/>
    </w:rPr>
  </w:style>
  <w:style w:type="character" w:customStyle="1" w:styleId="Char2">
    <w:name w:val="引用 Char"/>
    <w:link w:val="ae"/>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
    <w:name w:val="No Spacing"/>
    <w:uiPriority w:val="1"/>
    <w:qFormat/>
    <w:rPr>
      <w:rFonts w:eastAsia="Times New Roman"/>
      <w:lang w:val="en-GB" w:eastAsia="en-US"/>
    </w:rPr>
  </w:style>
  <w:style w:type="character" w:customStyle="1" w:styleId="Char1">
    <w:name w:val="列出段落 Char"/>
    <w:link w:val="ad"/>
    <w:uiPriority w:val="34"/>
    <w:qFormat/>
    <w:locked/>
    <w:rPr>
      <w:rFonts w:eastAsia="宋体"/>
      <w:lang w:val="en-GB" w:eastAsia="en-US"/>
    </w:r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rPr>
  </w:style>
  <w:style w:type="character" w:customStyle="1" w:styleId="TALCar">
    <w:name w:val="TAL Car"/>
    <w:basedOn w:val="a0"/>
    <w:link w:val="TAL"/>
    <w:qFormat/>
    <w:locked/>
    <w:rPr>
      <w:rFonts w:ascii="Arial" w:eastAsia="宋体" w:hAnsi="Arial"/>
      <w:sz w:val="18"/>
      <w:lang w:eastAsia="en-US"/>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style>
  <w:style w:type="character" w:customStyle="1" w:styleId="B1Char1">
    <w:name w:val="B1 Char1"/>
    <w:basedOn w:val="a0"/>
    <w:link w:val="B1"/>
    <w:qFormat/>
    <w:locked/>
    <w:rPr>
      <w:rFonts w:eastAsia="宋体"/>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rPr>
  </w:style>
  <w:style w:type="paragraph" w:customStyle="1" w:styleId="TAN">
    <w:name w:val="TAN"/>
    <w:basedOn w:val="TAL"/>
    <w:link w:val="TANChar"/>
    <w:qFormat/>
    <w:pPr>
      <w:ind w:left="851" w:hanging="851"/>
    </w:p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TAHCar">
    <w:name w:val="TAH Car"/>
    <w:link w:val="TAH"/>
    <w:qFormat/>
    <w:rPr>
      <w:rFonts w:ascii="Arial" w:eastAsia="宋体" w:hAnsi="Arial"/>
      <w:b/>
      <w:sz w:val="18"/>
      <w:lang w:eastAsia="en-US"/>
    </w:rPr>
  </w:style>
  <w:style w:type="character" w:customStyle="1" w:styleId="TANChar">
    <w:name w:val="TAN Char"/>
    <w:link w:val="TAN"/>
    <w:qFormat/>
    <w:rPr>
      <w:rFonts w:ascii="Arial" w:eastAsia="宋体" w:hAnsi="Arial"/>
      <w:sz w:val="18"/>
      <w:lang w:eastAsia="en-US"/>
    </w:rPr>
  </w:style>
  <w:style w:type="paragraph" w:customStyle="1" w:styleId="-Bullets">
    <w:name w:val="- Bullets"/>
    <w:aliases w:val="Lista1,?? ??,?????,????,列出段落1,中等深浅网格 1 - 着色 21,¥¡¡¡¡ì¬º¥¹¥È¶ÎÂä,ÁÐ³ö¶ÎÂä,列表段落1,—ño’i—Ž,¥ê¥¹¥È¶ÎÂä,1st level - Bullet List Paragraph,Lettre d'introduction,Paragrafo elenco,Normal bullet 2,Bullet list,목록단락,列表段落11,목록 단락,列,リスト段落,列表段,—ñ弌"/>
    <w:basedOn w:val="a"/>
    <w:next w:val="ad"/>
    <w:link w:val="af0"/>
    <w:uiPriority w:val="34"/>
    <w:qFormat/>
    <w:rsid w:val="00073CBC"/>
    <w:pPr>
      <w:snapToGrid/>
      <w:spacing w:after="0"/>
      <w:ind w:leftChars="400" w:left="840"/>
      <w:jc w:val="left"/>
    </w:pPr>
    <w:rPr>
      <w:rFonts w:ascii="Times" w:hAnsi="Times"/>
      <w:szCs w:val="24"/>
      <w:lang w:val="en-GB"/>
    </w:r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Bullets"/>
    <w:uiPriority w:val="34"/>
    <w:qFormat/>
    <w:rsid w:val="00073CBC"/>
    <w:rPr>
      <w:rFonts w:ascii="Times" w:hAnsi="Times"/>
      <w:szCs w:val="24"/>
      <w:lang w:val="en-GB"/>
    </w:rPr>
  </w:style>
  <w:style w:type="paragraph" w:customStyle="1" w:styleId="12">
    <w:name w:val="正文1"/>
    <w:rsid w:val="0075454E"/>
    <w:pPr>
      <w:jc w:val="both"/>
    </w:pPr>
    <w:rPr>
      <w:kern w:val="2"/>
      <w:sz w:val="21"/>
      <w:szCs w:val="21"/>
    </w:rPr>
  </w:style>
  <w:style w:type="character" w:customStyle="1" w:styleId="Char">
    <w:name w:val="批注文字 Char"/>
    <w:basedOn w:val="a0"/>
    <w:link w:val="a3"/>
    <w:qFormat/>
    <w:rsid w:val="007B5E2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689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0ED2D-D0D2-47ED-824A-DA1FE89F6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10</Pages>
  <Words>4496</Words>
  <Characters>25632</Characters>
  <Application>Microsoft Office Word</Application>
  <DocSecurity>0</DocSecurity>
  <Lines>213</Lines>
  <Paragraphs>60</Paragraphs>
  <ScaleCrop>false</ScaleCrop>
  <Company>ZTE Corporation</Company>
  <LinksUpToDate>false</LinksUpToDate>
  <CharactersWithSpaces>30068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31</cp:revision>
  <cp:lastPrinted>2002-04-23T01:10:00Z</cp:lastPrinted>
  <dcterms:created xsi:type="dcterms:W3CDTF">2023-04-07T08:02:00Z</dcterms:created>
  <dcterms:modified xsi:type="dcterms:W3CDTF">2023-05-15T08:50:00Z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